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A19C" w14:textId="69D17DEC" w:rsidR="737BAE8B" w:rsidRPr="00BB6016" w:rsidRDefault="00EF7B24" w:rsidP="002F20CA">
      <w:pPr>
        <w:jc w:val="center"/>
        <w:rPr>
          <w:rFonts w:ascii="Cambria" w:hAnsi="Cambria" w:cstheme="minorHAnsi"/>
        </w:rPr>
      </w:pPr>
      <w:r w:rsidRPr="00BB6016">
        <w:rPr>
          <w:rFonts w:ascii="Cambria" w:hAnsi="Cambria" w:cstheme="minorHAnsi"/>
          <w:noProof/>
        </w:rPr>
        <w:drawing>
          <wp:inline distT="0" distB="0" distL="0" distR="0" wp14:anchorId="058E6132" wp14:editId="2B77354F">
            <wp:extent cx="3086100" cy="1234439"/>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1234439"/>
                    </a:xfrm>
                    <a:prstGeom prst="rect">
                      <a:avLst/>
                    </a:prstGeom>
                  </pic:spPr>
                </pic:pic>
              </a:graphicData>
            </a:graphic>
          </wp:inline>
        </w:drawing>
      </w:r>
    </w:p>
    <w:p w14:paraId="77127400" w14:textId="464A7789" w:rsidR="1E35868D" w:rsidRPr="00BB6016" w:rsidRDefault="00582BFC" w:rsidP="1E9D5A17">
      <w:pPr>
        <w:jc w:val="center"/>
        <w:rPr>
          <w:rFonts w:ascii="Cambria" w:eastAsia="Calibri" w:hAnsi="Cambria" w:cs="Arial"/>
          <w:b/>
          <w:bCs/>
          <w:sz w:val="40"/>
          <w:szCs w:val="40"/>
        </w:rPr>
      </w:pPr>
      <w:r w:rsidRPr="00BB6016">
        <w:rPr>
          <w:rFonts w:ascii="Cambria" w:eastAsia="Calibri" w:hAnsi="Cambria" w:cs="Arial"/>
          <w:b/>
          <w:bCs/>
          <w:sz w:val="40"/>
          <w:szCs w:val="40"/>
        </w:rPr>
        <w:t>CATERING FAQ</w:t>
      </w:r>
    </w:p>
    <w:sdt>
      <w:sdtPr>
        <w:id w:val="516628425"/>
        <w:docPartObj>
          <w:docPartGallery w:val="Table of Contents"/>
          <w:docPartUnique/>
        </w:docPartObj>
      </w:sdtPr>
      <w:sdtEndPr/>
      <w:sdtContent>
        <w:p w14:paraId="385D8737" w14:textId="543CCF7E" w:rsidR="007D73E7" w:rsidRPr="007057BF" w:rsidRDefault="007D73E7" w:rsidP="007057BF">
          <w:pPr>
            <w:rPr>
              <w:rFonts w:ascii="Cambria" w:hAnsi="Cambria"/>
              <w:b/>
              <w:bCs/>
              <w:color w:val="1F4E79" w:themeColor="accent5" w:themeShade="80"/>
              <w:sz w:val="28"/>
              <w:szCs w:val="28"/>
            </w:rPr>
          </w:pPr>
          <w:r w:rsidRPr="007057BF">
            <w:rPr>
              <w:rFonts w:ascii="Cambria" w:hAnsi="Cambria"/>
              <w:b/>
              <w:bCs/>
              <w:color w:val="1F4E79" w:themeColor="accent5" w:themeShade="80"/>
              <w:sz w:val="28"/>
              <w:szCs w:val="28"/>
            </w:rPr>
            <w:t>Contents</w:t>
          </w:r>
        </w:p>
        <w:p w14:paraId="518B9FF4" w14:textId="77777777" w:rsidR="007057BF" w:rsidRDefault="007057BF" w:rsidP="0243AA87">
          <w:pPr>
            <w:pStyle w:val="TOC1"/>
            <w:tabs>
              <w:tab w:val="right" w:leader="dot" w:pos="9360"/>
            </w:tabs>
            <w:rPr>
              <w:rStyle w:val="Hyperlink"/>
              <w:noProof/>
            </w:rPr>
          </w:pPr>
          <w:r>
            <w:fldChar w:fldCharType="begin"/>
          </w:r>
          <w:r w:rsidR="007D73E7">
            <w:instrText>TOC \o "1-3" \h \z \u</w:instrText>
          </w:r>
          <w:r>
            <w:fldChar w:fldCharType="separate"/>
          </w:r>
          <w:hyperlink w:anchor="_Toc814320972">
            <w:r w:rsidR="0243AA87" w:rsidRPr="0243AA87">
              <w:rPr>
                <w:rStyle w:val="Hyperlink"/>
              </w:rPr>
              <w:t>Food Service Options</w:t>
            </w:r>
            <w:r w:rsidR="007D73E7">
              <w:tab/>
            </w:r>
            <w:r w:rsidR="007D73E7">
              <w:fldChar w:fldCharType="begin"/>
            </w:r>
            <w:r w:rsidR="007D73E7">
              <w:instrText>PAGEREF _Toc814320972 \h</w:instrText>
            </w:r>
            <w:r w:rsidR="007D73E7">
              <w:fldChar w:fldCharType="separate"/>
            </w:r>
            <w:r w:rsidR="0243AA87" w:rsidRPr="0243AA87">
              <w:rPr>
                <w:rStyle w:val="Hyperlink"/>
              </w:rPr>
              <w:t>1</w:t>
            </w:r>
            <w:r w:rsidR="007D73E7">
              <w:fldChar w:fldCharType="end"/>
            </w:r>
          </w:hyperlink>
        </w:p>
        <w:p w14:paraId="748429BB" w14:textId="77777777" w:rsidR="007057BF" w:rsidRDefault="008153D5" w:rsidP="0243AA87">
          <w:pPr>
            <w:pStyle w:val="TOC2"/>
            <w:tabs>
              <w:tab w:val="right" w:leader="dot" w:pos="9360"/>
            </w:tabs>
            <w:rPr>
              <w:rStyle w:val="Hyperlink"/>
              <w:noProof/>
            </w:rPr>
          </w:pPr>
          <w:hyperlink w:anchor="_Toc959084865">
            <w:r w:rsidR="0243AA87" w:rsidRPr="0243AA87">
              <w:rPr>
                <w:rStyle w:val="Hyperlink"/>
              </w:rPr>
              <w:t>Where is your Event?</w:t>
            </w:r>
            <w:r w:rsidR="007057BF">
              <w:tab/>
            </w:r>
            <w:r w:rsidR="007057BF">
              <w:fldChar w:fldCharType="begin"/>
            </w:r>
            <w:r w:rsidR="007057BF">
              <w:instrText>PAGEREF _Toc959084865 \h</w:instrText>
            </w:r>
            <w:r w:rsidR="007057BF">
              <w:fldChar w:fldCharType="separate"/>
            </w:r>
            <w:r w:rsidR="0243AA87" w:rsidRPr="0243AA87">
              <w:rPr>
                <w:rStyle w:val="Hyperlink"/>
              </w:rPr>
              <w:t>2</w:t>
            </w:r>
            <w:r w:rsidR="007057BF">
              <w:fldChar w:fldCharType="end"/>
            </w:r>
          </w:hyperlink>
        </w:p>
        <w:p w14:paraId="0D41DFD3" w14:textId="77777777" w:rsidR="007057BF" w:rsidRDefault="008153D5" w:rsidP="0243AA87">
          <w:pPr>
            <w:pStyle w:val="TOC3"/>
            <w:tabs>
              <w:tab w:val="left" w:pos="870"/>
              <w:tab w:val="right" w:leader="dot" w:pos="9360"/>
            </w:tabs>
            <w:rPr>
              <w:rStyle w:val="Hyperlink"/>
              <w:noProof/>
            </w:rPr>
          </w:pPr>
          <w:hyperlink w:anchor="_Toc1435580923">
            <w:r w:rsidR="0243AA87" w:rsidRPr="0243AA87">
              <w:rPr>
                <w:rStyle w:val="Hyperlink"/>
              </w:rPr>
              <w:t>A.</w:t>
            </w:r>
            <w:r w:rsidR="007057BF">
              <w:tab/>
            </w:r>
            <w:r w:rsidR="0243AA87" w:rsidRPr="0243AA87">
              <w:rPr>
                <w:rStyle w:val="Hyperlink"/>
              </w:rPr>
              <w:t>My Event is in SAMU</w:t>
            </w:r>
            <w:r w:rsidR="007057BF">
              <w:tab/>
            </w:r>
            <w:r w:rsidR="007057BF">
              <w:fldChar w:fldCharType="begin"/>
            </w:r>
            <w:r w:rsidR="007057BF">
              <w:instrText>PAGEREF _Toc1435580923 \h</w:instrText>
            </w:r>
            <w:r w:rsidR="007057BF">
              <w:fldChar w:fldCharType="separate"/>
            </w:r>
            <w:r w:rsidR="0243AA87" w:rsidRPr="0243AA87">
              <w:rPr>
                <w:rStyle w:val="Hyperlink"/>
              </w:rPr>
              <w:t>2</w:t>
            </w:r>
            <w:r w:rsidR="007057BF">
              <w:fldChar w:fldCharType="end"/>
            </w:r>
          </w:hyperlink>
        </w:p>
        <w:p w14:paraId="333462EA" w14:textId="77777777" w:rsidR="007057BF" w:rsidRDefault="008153D5" w:rsidP="0243AA87">
          <w:pPr>
            <w:pStyle w:val="TOC3"/>
            <w:tabs>
              <w:tab w:val="left" w:pos="870"/>
              <w:tab w:val="right" w:leader="dot" w:pos="9360"/>
            </w:tabs>
            <w:rPr>
              <w:rStyle w:val="Hyperlink"/>
              <w:noProof/>
            </w:rPr>
          </w:pPr>
          <w:hyperlink w:anchor="_Toc627894283">
            <w:r w:rsidR="0243AA87" w:rsidRPr="0243AA87">
              <w:rPr>
                <w:rStyle w:val="Hyperlink"/>
              </w:rPr>
              <w:t>B.</w:t>
            </w:r>
            <w:r w:rsidR="007057BF">
              <w:tab/>
            </w:r>
            <w:r w:rsidR="0243AA87" w:rsidRPr="0243AA87">
              <w:rPr>
                <w:rStyle w:val="Hyperlink"/>
              </w:rPr>
              <w:t>My Event is in MacEwan</w:t>
            </w:r>
            <w:r w:rsidR="007057BF">
              <w:tab/>
            </w:r>
            <w:r w:rsidR="007057BF">
              <w:fldChar w:fldCharType="begin"/>
            </w:r>
            <w:r w:rsidR="007057BF">
              <w:instrText>PAGEREF _Toc627894283 \h</w:instrText>
            </w:r>
            <w:r w:rsidR="007057BF">
              <w:fldChar w:fldCharType="separate"/>
            </w:r>
            <w:r w:rsidR="0243AA87" w:rsidRPr="0243AA87">
              <w:rPr>
                <w:rStyle w:val="Hyperlink"/>
              </w:rPr>
              <w:t>2</w:t>
            </w:r>
            <w:r w:rsidR="007057BF">
              <w:fldChar w:fldCharType="end"/>
            </w:r>
          </w:hyperlink>
        </w:p>
        <w:p w14:paraId="7BC38CDC" w14:textId="77777777" w:rsidR="007057BF" w:rsidRDefault="008153D5" w:rsidP="0243AA87">
          <w:pPr>
            <w:pStyle w:val="TOC2"/>
            <w:tabs>
              <w:tab w:val="right" w:leader="dot" w:pos="9360"/>
            </w:tabs>
            <w:rPr>
              <w:rStyle w:val="Hyperlink"/>
              <w:noProof/>
            </w:rPr>
          </w:pPr>
          <w:hyperlink w:anchor="_Toc417798234">
            <w:r w:rsidR="0243AA87" w:rsidRPr="0243AA87">
              <w:rPr>
                <w:rStyle w:val="Hyperlink"/>
              </w:rPr>
              <w:t>Exemptions to the Aramark agreement:</w:t>
            </w:r>
            <w:r w:rsidR="007057BF">
              <w:tab/>
            </w:r>
            <w:r w:rsidR="007057BF">
              <w:fldChar w:fldCharType="begin"/>
            </w:r>
            <w:r w:rsidR="007057BF">
              <w:instrText>PAGEREF _Toc417798234 \h</w:instrText>
            </w:r>
            <w:r w:rsidR="007057BF">
              <w:fldChar w:fldCharType="separate"/>
            </w:r>
            <w:r w:rsidR="0243AA87" w:rsidRPr="0243AA87">
              <w:rPr>
                <w:rStyle w:val="Hyperlink"/>
              </w:rPr>
              <w:t>2</w:t>
            </w:r>
            <w:r w:rsidR="007057BF">
              <w:fldChar w:fldCharType="end"/>
            </w:r>
          </w:hyperlink>
        </w:p>
        <w:p w14:paraId="17FFDCAB" w14:textId="77777777" w:rsidR="007057BF" w:rsidRDefault="008153D5" w:rsidP="0243AA87">
          <w:pPr>
            <w:pStyle w:val="TOC3"/>
            <w:tabs>
              <w:tab w:val="left" w:pos="870"/>
              <w:tab w:val="right" w:leader="dot" w:pos="9360"/>
            </w:tabs>
            <w:rPr>
              <w:rStyle w:val="Hyperlink"/>
              <w:noProof/>
            </w:rPr>
          </w:pPr>
          <w:hyperlink w:anchor="_Toc256454424">
            <w:r w:rsidR="0243AA87" w:rsidRPr="0243AA87">
              <w:rPr>
                <w:rStyle w:val="Hyperlink"/>
              </w:rPr>
              <w:t>1.</w:t>
            </w:r>
            <w:r w:rsidR="007057BF">
              <w:tab/>
            </w:r>
            <w:r w:rsidR="0243AA87" w:rsidRPr="0243AA87">
              <w:rPr>
                <w:rStyle w:val="Hyperlink"/>
              </w:rPr>
              <w:t>Student Group Meetings</w:t>
            </w:r>
            <w:r w:rsidR="007057BF">
              <w:tab/>
            </w:r>
            <w:r w:rsidR="007057BF">
              <w:fldChar w:fldCharType="begin"/>
            </w:r>
            <w:r w:rsidR="007057BF">
              <w:instrText>PAGEREF _Toc256454424 \h</w:instrText>
            </w:r>
            <w:r w:rsidR="007057BF">
              <w:fldChar w:fldCharType="separate"/>
            </w:r>
            <w:r w:rsidR="0243AA87" w:rsidRPr="0243AA87">
              <w:rPr>
                <w:rStyle w:val="Hyperlink"/>
              </w:rPr>
              <w:t>2</w:t>
            </w:r>
            <w:r w:rsidR="007057BF">
              <w:fldChar w:fldCharType="end"/>
            </w:r>
          </w:hyperlink>
        </w:p>
        <w:p w14:paraId="4DC152A1" w14:textId="77777777" w:rsidR="007057BF" w:rsidRDefault="008153D5" w:rsidP="0243AA87">
          <w:pPr>
            <w:pStyle w:val="TOC3"/>
            <w:tabs>
              <w:tab w:val="left" w:pos="870"/>
              <w:tab w:val="right" w:leader="dot" w:pos="9360"/>
            </w:tabs>
            <w:rPr>
              <w:rStyle w:val="Hyperlink"/>
              <w:noProof/>
            </w:rPr>
          </w:pPr>
          <w:hyperlink w:anchor="_Toc1457647241">
            <w:r w:rsidR="0243AA87" w:rsidRPr="0243AA87">
              <w:rPr>
                <w:rStyle w:val="Hyperlink"/>
              </w:rPr>
              <w:t>2.</w:t>
            </w:r>
            <w:r w:rsidR="007057BF">
              <w:tab/>
            </w:r>
            <w:r w:rsidR="0243AA87" w:rsidRPr="0243AA87">
              <w:rPr>
                <w:rStyle w:val="Hyperlink"/>
              </w:rPr>
              <w:t>Potlucks</w:t>
            </w:r>
            <w:r w:rsidR="007057BF">
              <w:tab/>
            </w:r>
            <w:r w:rsidR="007057BF">
              <w:fldChar w:fldCharType="begin"/>
            </w:r>
            <w:r w:rsidR="007057BF">
              <w:instrText>PAGEREF _Toc1457647241 \h</w:instrText>
            </w:r>
            <w:r w:rsidR="007057BF">
              <w:fldChar w:fldCharType="separate"/>
            </w:r>
            <w:r w:rsidR="0243AA87" w:rsidRPr="0243AA87">
              <w:rPr>
                <w:rStyle w:val="Hyperlink"/>
              </w:rPr>
              <w:t>2</w:t>
            </w:r>
            <w:r w:rsidR="007057BF">
              <w:fldChar w:fldCharType="end"/>
            </w:r>
          </w:hyperlink>
        </w:p>
        <w:p w14:paraId="0C8BC169" w14:textId="77777777" w:rsidR="007057BF" w:rsidRDefault="008153D5" w:rsidP="0243AA87">
          <w:pPr>
            <w:pStyle w:val="TOC1"/>
            <w:tabs>
              <w:tab w:val="right" w:leader="dot" w:pos="9360"/>
            </w:tabs>
            <w:rPr>
              <w:rStyle w:val="Hyperlink"/>
              <w:noProof/>
            </w:rPr>
          </w:pPr>
          <w:hyperlink w:anchor="_Toc557031883">
            <w:r w:rsidR="0243AA87" w:rsidRPr="0243AA87">
              <w:rPr>
                <w:rStyle w:val="Hyperlink"/>
              </w:rPr>
              <w:t>Potlucks</w:t>
            </w:r>
            <w:r w:rsidR="007057BF">
              <w:tab/>
            </w:r>
            <w:r w:rsidR="007057BF">
              <w:fldChar w:fldCharType="begin"/>
            </w:r>
            <w:r w:rsidR="007057BF">
              <w:instrText>PAGEREF _Toc557031883 \h</w:instrText>
            </w:r>
            <w:r w:rsidR="007057BF">
              <w:fldChar w:fldCharType="separate"/>
            </w:r>
            <w:r w:rsidR="0243AA87" w:rsidRPr="0243AA87">
              <w:rPr>
                <w:rStyle w:val="Hyperlink"/>
              </w:rPr>
              <w:t>2</w:t>
            </w:r>
            <w:r w:rsidR="007057BF">
              <w:fldChar w:fldCharType="end"/>
            </w:r>
          </w:hyperlink>
        </w:p>
        <w:p w14:paraId="6887813B" w14:textId="77777777" w:rsidR="007057BF" w:rsidRDefault="008153D5" w:rsidP="0243AA87">
          <w:pPr>
            <w:pStyle w:val="TOC2"/>
            <w:tabs>
              <w:tab w:val="right" w:leader="dot" w:pos="9360"/>
            </w:tabs>
            <w:rPr>
              <w:rStyle w:val="Hyperlink"/>
              <w:noProof/>
            </w:rPr>
          </w:pPr>
          <w:hyperlink w:anchor="_Toc1446400513">
            <w:r w:rsidR="0243AA87" w:rsidRPr="0243AA87">
              <w:rPr>
                <w:rStyle w:val="Hyperlink"/>
              </w:rPr>
              <w:t>What is a potluck?</w:t>
            </w:r>
            <w:r w:rsidR="007057BF">
              <w:tab/>
            </w:r>
            <w:r w:rsidR="007057BF">
              <w:fldChar w:fldCharType="begin"/>
            </w:r>
            <w:r w:rsidR="007057BF">
              <w:instrText>PAGEREF _Toc1446400513 \h</w:instrText>
            </w:r>
            <w:r w:rsidR="007057BF">
              <w:fldChar w:fldCharType="separate"/>
            </w:r>
            <w:r w:rsidR="0243AA87" w:rsidRPr="0243AA87">
              <w:rPr>
                <w:rStyle w:val="Hyperlink"/>
              </w:rPr>
              <w:t>3</w:t>
            </w:r>
            <w:r w:rsidR="007057BF">
              <w:fldChar w:fldCharType="end"/>
            </w:r>
          </w:hyperlink>
        </w:p>
        <w:p w14:paraId="31759518" w14:textId="77777777" w:rsidR="007057BF" w:rsidRDefault="008153D5" w:rsidP="0243AA87">
          <w:pPr>
            <w:pStyle w:val="TOC2"/>
            <w:tabs>
              <w:tab w:val="right" w:leader="dot" w:pos="9360"/>
            </w:tabs>
            <w:rPr>
              <w:rStyle w:val="Hyperlink"/>
              <w:noProof/>
            </w:rPr>
          </w:pPr>
          <w:hyperlink w:anchor="_Toc1971537788">
            <w:r w:rsidR="0243AA87" w:rsidRPr="0243AA87">
              <w:rPr>
                <w:rStyle w:val="Hyperlink"/>
              </w:rPr>
              <w:t>Is there a limit to the size of the group who can do a potluck?</w:t>
            </w:r>
            <w:r w:rsidR="007057BF">
              <w:tab/>
            </w:r>
            <w:r w:rsidR="007057BF">
              <w:fldChar w:fldCharType="begin"/>
            </w:r>
            <w:r w:rsidR="007057BF">
              <w:instrText>PAGEREF _Toc1971537788 \h</w:instrText>
            </w:r>
            <w:r w:rsidR="007057BF">
              <w:fldChar w:fldCharType="separate"/>
            </w:r>
            <w:r w:rsidR="0243AA87" w:rsidRPr="0243AA87">
              <w:rPr>
                <w:rStyle w:val="Hyperlink"/>
              </w:rPr>
              <w:t>3</w:t>
            </w:r>
            <w:r w:rsidR="007057BF">
              <w:fldChar w:fldCharType="end"/>
            </w:r>
          </w:hyperlink>
        </w:p>
        <w:p w14:paraId="06E57956" w14:textId="77777777" w:rsidR="007057BF" w:rsidRDefault="008153D5" w:rsidP="0243AA87">
          <w:pPr>
            <w:pStyle w:val="TOC2"/>
            <w:tabs>
              <w:tab w:val="right" w:leader="dot" w:pos="9360"/>
            </w:tabs>
            <w:rPr>
              <w:rStyle w:val="Hyperlink"/>
              <w:noProof/>
            </w:rPr>
          </w:pPr>
          <w:hyperlink w:anchor="_Toc3642110">
            <w:r w:rsidR="0243AA87" w:rsidRPr="0243AA87">
              <w:rPr>
                <w:rStyle w:val="Hyperlink"/>
              </w:rPr>
              <w:t>Where can potlucks be held?</w:t>
            </w:r>
            <w:r w:rsidR="007057BF">
              <w:tab/>
            </w:r>
            <w:r w:rsidR="007057BF">
              <w:fldChar w:fldCharType="begin"/>
            </w:r>
            <w:r w:rsidR="007057BF">
              <w:instrText>PAGEREF _Toc3642110 \h</w:instrText>
            </w:r>
            <w:r w:rsidR="007057BF">
              <w:fldChar w:fldCharType="separate"/>
            </w:r>
            <w:r w:rsidR="0243AA87" w:rsidRPr="0243AA87">
              <w:rPr>
                <w:rStyle w:val="Hyperlink"/>
              </w:rPr>
              <w:t>3</w:t>
            </w:r>
            <w:r w:rsidR="007057BF">
              <w:fldChar w:fldCharType="end"/>
            </w:r>
          </w:hyperlink>
        </w:p>
        <w:p w14:paraId="2C6C93E3" w14:textId="77777777" w:rsidR="007057BF" w:rsidRDefault="008153D5" w:rsidP="0243AA87">
          <w:pPr>
            <w:pStyle w:val="TOC2"/>
            <w:tabs>
              <w:tab w:val="right" w:leader="dot" w:pos="9360"/>
            </w:tabs>
            <w:rPr>
              <w:rStyle w:val="Hyperlink"/>
              <w:noProof/>
            </w:rPr>
          </w:pPr>
          <w:hyperlink w:anchor="_Toc853513220">
            <w:r w:rsidR="0243AA87" w:rsidRPr="0243AA87">
              <w:rPr>
                <w:rStyle w:val="Hyperlink"/>
              </w:rPr>
              <w:t>What about bringing in food that I’ve ordered from a restaurant or the family catering company?</w:t>
            </w:r>
            <w:r w:rsidR="007057BF">
              <w:tab/>
            </w:r>
            <w:r w:rsidR="007057BF">
              <w:fldChar w:fldCharType="begin"/>
            </w:r>
            <w:r w:rsidR="007057BF">
              <w:instrText>PAGEREF _Toc853513220 \h</w:instrText>
            </w:r>
            <w:r w:rsidR="007057BF">
              <w:fldChar w:fldCharType="separate"/>
            </w:r>
            <w:r w:rsidR="0243AA87" w:rsidRPr="0243AA87">
              <w:rPr>
                <w:rStyle w:val="Hyperlink"/>
              </w:rPr>
              <w:t>3</w:t>
            </w:r>
            <w:r w:rsidR="007057BF">
              <w:fldChar w:fldCharType="end"/>
            </w:r>
          </w:hyperlink>
        </w:p>
        <w:p w14:paraId="5C72356B" w14:textId="77777777" w:rsidR="007057BF" w:rsidRDefault="008153D5" w:rsidP="0243AA87">
          <w:pPr>
            <w:pStyle w:val="TOC2"/>
            <w:tabs>
              <w:tab w:val="right" w:leader="dot" w:pos="9360"/>
            </w:tabs>
            <w:rPr>
              <w:rStyle w:val="Hyperlink"/>
              <w:noProof/>
            </w:rPr>
          </w:pPr>
          <w:hyperlink w:anchor="_Toc511183817">
            <w:r w:rsidR="0243AA87" w:rsidRPr="0243AA87">
              <w:rPr>
                <w:rStyle w:val="Hyperlink"/>
              </w:rPr>
              <w:t>What about serving alcohol or if someone wants to donate a bottle of wine?</w:t>
            </w:r>
            <w:r w:rsidR="007057BF">
              <w:tab/>
            </w:r>
            <w:r w:rsidR="007057BF">
              <w:fldChar w:fldCharType="begin"/>
            </w:r>
            <w:r w:rsidR="007057BF">
              <w:instrText>PAGEREF _Toc511183817 \h</w:instrText>
            </w:r>
            <w:r w:rsidR="007057BF">
              <w:fldChar w:fldCharType="separate"/>
            </w:r>
            <w:r w:rsidR="0243AA87" w:rsidRPr="0243AA87">
              <w:rPr>
                <w:rStyle w:val="Hyperlink"/>
              </w:rPr>
              <w:t>3</w:t>
            </w:r>
            <w:r w:rsidR="007057BF">
              <w:fldChar w:fldCharType="end"/>
            </w:r>
          </w:hyperlink>
        </w:p>
        <w:p w14:paraId="24782E6D" w14:textId="77777777" w:rsidR="007057BF" w:rsidRDefault="008153D5" w:rsidP="0243AA87">
          <w:pPr>
            <w:pStyle w:val="TOC2"/>
            <w:tabs>
              <w:tab w:val="right" w:leader="dot" w:pos="9360"/>
            </w:tabs>
            <w:rPr>
              <w:rStyle w:val="Hyperlink"/>
              <w:noProof/>
            </w:rPr>
          </w:pPr>
          <w:hyperlink w:anchor="_Toc1940754654">
            <w:r w:rsidR="0243AA87" w:rsidRPr="0243AA87">
              <w:rPr>
                <w:rStyle w:val="Hyperlink"/>
              </w:rPr>
              <w:t>Know your Food - Appoint a Food Coordinator</w:t>
            </w:r>
            <w:r w:rsidR="007057BF">
              <w:tab/>
            </w:r>
            <w:r w:rsidR="007057BF">
              <w:fldChar w:fldCharType="begin"/>
            </w:r>
            <w:r w:rsidR="007057BF">
              <w:instrText>PAGEREF _Toc1940754654 \h</w:instrText>
            </w:r>
            <w:r w:rsidR="007057BF">
              <w:fldChar w:fldCharType="separate"/>
            </w:r>
            <w:r w:rsidR="0243AA87" w:rsidRPr="0243AA87">
              <w:rPr>
                <w:rStyle w:val="Hyperlink"/>
              </w:rPr>
              <w:t>3</w:t>
            </w:r>
            <w:r w:rsidR="007057BF">
              <w:fldChar w:fldCharType="end"/>
            </w:r>
          </w:hyperlink>
        </w:p>
        <w:p w14:paraId="3199DC4C" w14:textId="77777777" w:rsidR="007057BF" w:rsidRDefault="008153D5" w:rsidP="0243AA87">
          <w:pPr>
            <w:pStyle w:val="TOC2"/>
            <w:tabs>
              <w:tab w:val="right" w:leader="dot" w:pos="9360"/>
            </w:tabs>
            <w:rPr>
              <w:rStyle w:val="Hyperlink"/>
              <w:noProof/>
            </w:rPr>
          </w:pPr>
          <w:hyperlink w:anchor="_Toc1579350071">
            <w:r w:rsidR="0243AA87" w:rsidRPr="0243AA87">
              <w:rPr>
                <w:rStyle w:val="Hyperlink"/>
              </w:rPr>
              <w:t>What are the high-risk foods?</w:t>
            </w:r>
            <w:r w:rsidR="007057BF">
              <w:tab/>
            </w:r>
            <w:r w:rsidR="007057BF">
              <w:fldChar w:fldCharType="begin"/>
            </w:r>
            <w:r w:rsidR="007057BF">
              <w:instrText>PAGEREF _Toc1579350071 \h</w:instrText>
            </w:r>
            <w:r w:rsidR="007057BF">
              <w:fldChar w:fldCharType="separate"/>
            </w:r>
            <w:r w:rsidR="0243AA87" w:rsidRPr="0243AA87">
              <w:rPr>
                <w:rStyle w:val="Hyperlink"/>
              </w:rPr>
              <w:t>3</w:t>
            </w:r>
            <w:r w:rsidR="007057BF">
              <w:fldChar w:fldCharType="end"/>
            </w:r>
          </w:hyperlink>
        </w:p>
        <w:p w14:paraId="76A51B22" w14:textId="77777777" w:rsidR="007057BF" w:rsidRDefault="008153D5" w:rsidP="0243AA87">
          <w:pPr>
            <w:pStyle w:val="TOC2"/>
            <w:tabs>
              <w:tab w:val="right" w:leader="dot" w:pos="9360"/>
            </w:tabs>
            <w:rPr>
              <w:rStyle w:val="Hyperlink"/>
              <w:noProof/>
            </w:rPr>
          </w:pPr>
          <w:hyperlink w:anchor="_Toc1464272135">
            <w:r w:rsidR="0243AA87" w:rsidRPr="0243AA87">
              <w:rPr>
                <w:rStyle w:val="Hyperlink"/>
              </w:rPr>
              <w:t>How do we keep our potluck food safe to eat?</w:t>
            </w:r>
            <w:r w:rsidR="007057BF">
              <w:tab/>
            </w:r>
            <w:r w:rsidR="007057BF">
              <w:fldChar w:fldCharType="begin"/>
            </w:r>
            <w:r w:rsidR="007057BF">
              <w:instrText>PAGEREF _Toc1464272135 \h</w:instrText>
            </w:r>
            <w:r w:rsidR="007057BF">
              <w:fldChar w:fldCharType="separate"/>
            </w:r>
            <w:r w:rsidR="0243AA87" w:rsidRPr="0243AA87">
              <w:rPr>
                <w:rStyle w:val="Hyperlink"/>
              </w:rPr>
              <w:t>4</w:t>
            </w:r>
            <w:r w:rsidR="007057BF">
              <w:fldChar w:fldCharType="end"/>
            </w:r>
          </w:hyperlink>
        </w:p>
        <w:p w14:paraId="370EEB27" w14:textId="77777777" w:rsidR="007057BF" w:rsidRDefault="008153D5" w:rsidP="0243AA87">
          <w:pPr>
            <w:pStyle w:val="TOC1"/>
            <w:tabs>
              <w:tab w:val="right" w:leader="dot" w:pos="9360"/>
            </w:tabs>
            <w:rPr>
              <w:rStyle w:val="Hyperlink"/>
              <w:noProof/>
            </w:rPr>
          </w:pPr>
          <w:hyperlink w:anchor="_Toc1018209920">
            <w:r w:rsidR="0243AA87" w:rsidRPr="0243AA87">
              <w:rPr>
                <w:rStyle w:val="Hyperlink"/>
              </w:rPr>
              <w:t>Bake Sales</w:t>
            </w:r>
            <w:r w:rsidR="007057BF">
              <w:tab/>
            </w:r>
            <w:r w:rsidR="007057BF">
              <w:fldChar w:fldCharType="begin"/>
            </w:r>
            <w:r w:rsidR="007057BF">
              <w:instrText>PAGEREF _Toc1018209920 \h</w:instrText>
            </w:r>
            <w:r w:rsidR="007057BF">
              <w:fldChar w:fldCharType="separate"/>
            </w:r>
            <w:r w:rsidR="0243AA87" w:rsidRPr="0243AA87">
              <w:rPr>
                <w:rStyle w:val="Hyperlink"/>
              </w:rPr>
              <w:t>4</w:t>
            </w:r>
            <w:r w:rsidR="007057BF">
              <w:fldChar w:fldCharType="end"/>
            </w:r>
          </w:hyperlink>
        </w:p>
        <w:p w14:paraId="525FFE20" w14:textId="77777777" w:rsidR="007057BF" w:rsidRDefault="008153D5" w:rsidP="0243AA87">
          <w:pPr>
            <w:pStyle w:val="TOC2"/>
            <w:tabs>
              <w:tab w:val="right" w:leader="dot" w:pos="9360"/>
            </w:tabs>
            <w:rPr>
              <w:rStyle w:val="Hyperlink"/>
              <w:noProof/>
            </w:rPr>
          </w:pPr>
          <w:hyperlink w:anchor="_Toc1820260125">
            <w:r w:rsidR="0243AA87" w:rsidRPr="0243AA87">
              <w:rPr>
                <w:rStyle w:val="Hyperlink"/>
              </w:rPr>
              <w:t>Why should our Student Group hold a bake sale?</w:t>
            </w:r>
            <w:r w:rsidR="007057BF">
              <w:tab/>
            </w:r>
            <w:r w:rsidR="007057BF">
              <w:fldChar w:fldCharType="begin"/>
            </w:r>
            <w:r w:rsidR="007057BF">
              <w:instrText>PAGEREF _Toc1820260125 \h</w:instrText>
            </w:r>
            <w:r w:rsidR="007057BF">
              <w:fldChar w:fldCharType="separate"/>
            </w:r>
            <w:r w:rsidR="0243AA87" w:rsidRPr="0243AA87">
              <w:rPr>
                <w:rStyle w:val="Hyperlink"/>
              </w:rPr>
              <w:t>5</w:t>
            </w:r>
            <w:r w:rsidR="007057BF">
              <w:fldChar w:fldCharType="end"/>
            </w:r>
          </w:hyperlink>
        </w:p>
        <w:p w14:paraId="47A4EBFD" w14:textId="77777777" w:rsidR="007057BF" w:rsidRDefault="008153D5" w:rsidP="0243AA87">
          <w:pPr>
            <w:pStyle w:val="TOC2"/>
            <w:tabs>
              <w:tab w:val="right" w:leader="dot" w:pos="9360"/>
            </w:tabs>
            <w:rPr>
              <w:rStyle w:val="Hyperlink"/>
              <w:noProof/>
            </w:rPr>
          </w:pPr>
          <w:hyperlink w:anchor="_Toc933348238">
            <w:r w:rsidR="0243AA87" w:rsidRPr="0243AA87">
              <w:rPr>
                <w:rStyle w:val="Hyperlink"/>
              </w:rPr>
              <w:t>What do we need to do if we want to hold a bake sale?</w:t>
            </w:r>
            <w:r w:rsidR="007057BF">
              <w:tab/>
            </w:r>
            <w:r w:rsidR="007057BF">
              <w:fldChar w:fldCharType="begin"/>
            </w:r>
            <w:r w:rsidR="007057BF">
              <w:instrText>PAGEREF _Toc933348238 \h</w:instrText>
            </w:r>
            <w:r w:rsidR="007057BF">
              <w:fldChar w:fldCharType="separate"/>
            </w:r>
            <w:r w:rsidR="0243AA87" w:rsidRPr="0243AA87">
              <w:rPr>
                <w:rStyle w:val="Hyperlink"/>
              </w:rPr>
              <w:t>5</w:t>
            </w:r>
            <w:r w:rsidR="007057BF">
              <w:fldChar w:fldCharType="end"/>
            </w:r>
          </w:hyperlink>
        </w:p>
        <w:p w14:paraId="1CFE2500" w14:textId="77777777" w:rsidR="007057BF" w:rsidRDefault="008153D5" w:rsidP="0243AA87">
          <w:pPr>
            <w:pStyle w:val="TOC2"/>
            <w:tabs>
              <w:tab w:val="right" w:leader="dot" w:pos="9360"/>
            </w:tabs>
            <w:rPr>
              <w:rStyle w:val="Hyperlink"/>
              <w:noProof/>
            </w:rPr>
          </w:pPr>
          <w:hyperlink w:anchor="_Toc992515048">
            <w:r w:rsidR="0243AA87" w:rsidRPr="0243AA87">
              <w:rPr>
                <w:rStyle w:val="Hyperlink"/>
              </w:rPr>
              <w:t>Why are there “rules” about the food?</w:t>
            </w:r>
            <w:r w:rsidR="007057BF">
              <w:tab/>
            </w:r>
            <w:r w:rsidR="007057BF">
              <w:fldChar w:fldCharType="begin"/>
            </w:r>
            <w:r w:rsidR="007057BF">
              <w:instrText>PAGEREF _Toc992515048 \h</w:instrText>
            </w:r>
            <w:r w:rsidR="007057BF">
              <w:fldChar w:fldCharType="separate"/>
            </w:r>
            <w:r w:rsidR="0243AA87" w:rsidRPr="0243AA87">
              <w:rPr>
                <w:rStyle w:val="Hyperlink"/>
              </w:rPr>
              <w:t>5</w:t>
            </w:r>
            <w:r w:rsidR="007057BF">
              <w:fldChar w:fldCharType="end"/>
            </w:r>
          </w:hyperlink>
        </w:p>
        <w:p w14:paraId="5CDE2D8A" w14:textId="77777777" w:rsidR="007057BF" w:rsidRDefault="008153D5" w:rsidP="0243AA87">
          <w:pPr>
            <w:pStyle w:val="TOC2"/>
            <w:tabs>
              <w:tab w:val="right" w:leader="dot" w:pos="9360"/>
            </w:tabs>
            <w:rPr>
              <w:rStyle w:val="Hyperlink"/>
              <w:noProof/>
            </w:rPr>
          </w:pPr>
          <w:hyperlink w:anchor="_Toc1783339687">
            <w:r w:rsidR="0243AA87" w:rsidRPr="0243AA87">
              <w:rPr>
                <w:rStyle w:val="Hyperlink"/>
              </w:rPr>
              <w:t>What type of items should we sell to ensure they are safe?</w:t>
            </w:r>
            <w:r w:rsidR="007057BF">
              <w:tab/>
            </w:r>
            <w:r w:rsidR="007057BF">
              <w:fldChar w:fldCharType="begin"/>
            </w:r>
            <w:r w:rsidR="007057BF">
              <w:instrText>PAGEREF _Toc1783339687 \h</w:instrText>
            </w:r>
            <w:r w:rsidR="007057BF">
              <w:fldChar w:fldCharType="separate"/>
            </w:r>
            <w:r w:rsidR="0243AA87" w:rsidRPr="0243AA87">
              <w:rPr>
                <w:rStyle w:val="Hyperlink"/>
              </w:rPr>
              <w:t>5</w:t>
            </w:r>
            <w:r w:rsidR="007057BF">
              <w:fldChar w:fldCharType="end"/>
            </w:r>
          </w:hyperlink>
        </w:p>
        <w:p w14:paraId="5285FE58" w14:textId="77777777" w:rsidR="007057BF" w:rsidRDefault="008153D5" w:rsidP="0243AA87">
          <w:pPr>
            <w:pStyle w:val="TOC2"/>
            <w:tabs>
              <w:tab w:val="right" w:leader="dot" w:pos="9360"/>
            </w:tabs>
            <w:rPr>
              <w:rStyle w:val="Hyperlink"/>
              <w:noProof/>
            </w:rPr>
          </w:pPr>
          <w:hyperlink w:anchor="_Toc659656656">
            <w:r w:rsidR="0243AA87" w:rsidRPr="0243AA87">
              <w:rPr>
                <w:rStyle w:val="Hyperlink"/>
              </w:rPr>
              <w:t>What items should we avoid?</w:t>
            </w:r>
            <w:r w:rsidR="007057BF">
              <w:tab/>
            </w:r>
            <w:r w:rsidR="007057BF">
              <w:fldChar w:fldCharType="begin"/>
            </w:r>
            <w:r w:rsidR="007057BF">
              <w:instrText>PAGEREF _Toc659656656 \h</w:instrText>
            </w:r>
            <w:r w:rsidR="007057BF">
              <w:fldChar w:fldCharType="separate"/>
            </w:r>
            <w:r w:rsidR="0243AA87" w:rsidRPr="0243AA87">
              <w:rPr>
                <w:rStyle w:val="Hyperlink"/>
              </w:rPr>
              <w:t>5</w:t>
            </w:r>
            <w:r w:rsidR="007057BF">
              <w:fldChar w:fldCharType="end"/>
            </w:r>
          </w:hyperlink>
        </w:p>
        <w:p w14:paraId="797B4F6E" w14:textId="77777777" w:rsidR="007057BF" w:rsidRDefault="008153D5" w:rsidP="0243AA87">
          <w:pPr>
            <w:pStyle w:val="TOC2"/>
            <w:tabs>
              <w:tab w:val="right" w:leader="dot" w:pos="9360"/>
            </w:tabs>
            <w:rPr>
              <w:rStyle w:val="Hyperlink"/>
              <w:noProof/>
            </w:rPr>
          </w:pPr>
          <w:hyperlink w:anchor="_Toc893769574">
            <w:r w:rsidR="0243AA87" w:rsidRPr="0243AA87">
              <w:rPr>
                <w:rStyle w:val="Hyperlink"/>
              </w:rPr>
              <w:t>What else do we need to do to ensure the food we are selling is safe?</w:t>
            </w:r>
            <w:r w:rsidR="007057BF">
              <w:tab/>
            </w:r>
            <w:r w:rsidR="007057BF">
              <w:fldChar w:fldCharType="begin"/>
            </w:r>
            <w:r w:rsidR="007057BF">
              <w:instrText>PAGEREF _Toc893769574 \h</w:instrText>
            </w:r>
            <w:r w:rsidR="007057BF">
              <w:fldChar w:fldCharType="separate"/>
            </w:r>
            <w:r w:rsidR="0243AA87" w:rsidRPr="0243AA87">
              <w:rPr>
                <w:rStyle w:val="Hyperlink"/>
              </w:rPr>
              <w:t>5</w:t>
            </w:r>
            <w:r w:rsidR="007057BF">
              <w:fldChar w:fldCharType="end"/>
            </w:r>
          </w:hyperlink>
          <w:r w:rsidR="007057BF">
            <w:fldChar w:fldCharType="end"/>
          </w:r>
        </w:p>
      </w:sdtContent>
    </w:sdt>
    <w:p w14:paraId="7719298F" w14:textId="5F8BC2AD" w:rsidR="007D73E7" w:rsidRPr="00BB6016" w:rsidRDefault="007D73E7">
      <w:pPr>
        <w:rPr>
          <w:rFonts w:ascii="Cambria" w:hAnsi="Cambria"/>
        </w:rPr>
      </w:pPr>
    </w:p>
    <w:p w14:paraId="029D43BF" w14:textId="32F3C69D" w:rsidR="346E4F2C" w:rsidRPr="007057BF" w:rsidRDefault="00090FFC" w:rsidP="00090FFC">
      <w:pPr>
        <w:pStyle w:val="Heading1"/>
        <w:rPr>
          <w:rFonts w:ascii="Cambria" w:hAnsi="Cambria"/>
          <w:b/>
          <w:bCs/>
          <w:u w:val="single"/>
        </w:rPr>
      </w:pPr>
      <w:bookmarkStart w:id="0" w:name="_Toc814320972"/>
      <w:r w:rsidRPr="007057BF">
        <w:rPr>
          <w:rFonts w:ascii="Cambria" w:hAnsi="Cambria"/>
          <w:b/>
          <w:bCs/>
          <w:u w:val="single"/>
        </w:rPr>
        <w:lastRenderedPageBreak/>
        <w:t>Food Service Options</w:t>
      </w:r>
      <w:bookmarkEnd w:id="0"/>
    </w:p>
    <w:p w14:paraId="112ADC89" w14:textId="6A782120" w:rsidR="002F20CA" w:rsidRPr="007057BF" w:rsidRDefault="002F20CA" w:rsidP="000D1A52">
      <w:pPr>
        <w:pStyle w:val="Heading2"/>
        <w:rPr>
          <w:rFonts w:ascii="Cambria" w:hAnsi="Cambria"/>
          <w:b/>
          <w:bCs/>
        </w:rPr>
      </w:pPr>
      <w:bookmarkStart w:id="1" w:name="_Toc959084865"/>
      <w:r w:rsidRPr="007057BF">
        <w:rPr>
          <w:rFonts w:ascii="Cambria" w:hAnsi="Cambria"/>
          <w:b/>
          <w:bCs/>
        </w:rPr>
        <w:t xml:space="preserve">Where is your Event? </w:t>
      </w:r>
      <w:bookmarkEnd w:id="1"/>
    </w:p>
    <w:p w14:paraId="1D9BBD4A" w14:textId="477DA0FA" w:rsidR="002F20CA" w:rsidRPr="007057BF" w:rsidRDefault="002F20CA" w:rsidP="007D73E7">
      <w:pPr>
        <w:pStyle w:val="Heading3"/>
        <w:numPr>
          <w:ilvl w:val="0"/>
          <w:numId w:val="8"/>
        </w:numPr>
        <w:rPr>
          <w:rFonts w:ascii="Cambria" w:hAnsi="Cambria" w:cs="Arial"/>
          <w:b/>
          <w:bCs/>
          <w:color w:val="auto"/>
        </w:rPr>
      </w:pPr>
      <w:bookmarkStart w:id="2" w:name="_Toc1435580923"/>
      <w:r w:rsidRPr="007057BF">
        <w:rPr>
          <w:rFonts w:ascii="Cambria" w:hAnsi="Cambria" w:cs="Arial"/>
          <w:b/>
          <w:bCs/>
          <w:color w:val="auto"/>
        </w:rPr>
        <w:t xml:space="preserve">My Event is in SAMU </w:t>
      </w:r>
      <w:bookmarkEnd w:id="2"/>
    </w:p>
    <w:p w14:paraId="39957322" w14:textId="737BA127" w:rsidR="002F20CA" w:rsidRPr="007057BF" w:rsidRDefault="002F20CA" w:rsidP="002F20CA">
      <w:pPr>
        <w:rPr>
          <w:rFonts w:ascii="Cambria" w:hAnsi="Cambria" w:cs="Arial"/>
          <w:sz w:val="24"/>
          <w:szCs w:val="24"/>
        </w:rPr>
      </w:pPr>
      <w:r w:rsidRPr="007057BF">
        <w:rPr>
          <w:rFonts w:ascii="Cambria" w:hAnsi="Cambria" w:cs="Arial"/>
          <w:sz w:val="24"/>
          <w:szCs w:val="24"/>
        </w:rPr>
        <w:t xml:space="preserve">Events held in SAMU are not bound to MacEwan University’s food service agreement with Aramark. Therefore, Student Groups can use any food provider for their events and meetings which take place in the SAMU building. </w:t>
      </w:r>
    </w:p>
    <w:p w14:paraId="39ACE475" w14:textId="41DFC48A" w:rsidR="002F20CA" w:rsidRPr="007057BF" w:rsidRDefault="002F20CA" w:rsidP="007D73E7">
      <w:pPr>
        <w:pStyle w:val="Heading3"/>
        <w:numPr>
          <w:ilvl w:val="0"/>
          <w:numId w:val="8"/>
        </w:numPr>
        <w:rPr>
          <w:rFonts w:ascii="Cambria" w:hAnsi="Cambria" w:cs="Arial"/>
          <w:b/>
          <w:bCs/>
          <w:color w:val="auto"/>
        </w:rPr>
      </w:pPr>
      <w:bookmarkStart w:id="3" w:name="_Toc627894283"/>
      <w:r w:rsidRPr="007057BF">
        <w:rPr>
          <w:rFonts w:ascii="Cambria" w:hAnsi="Cambria" w:cs="Arial"/>
          <w:b/>
          <w:bCs/>
          <w:color w:val="auto"/>
        </w:rPr>
        <w:t xml:space="preserve">My Event is in MacEwan </w:t>
      </w:r>
      <w:bookmarkEnd w:id="3"/>
    </w:p>
    <w:p w14:paraId="581EC17A" w14:textId="77777777" w:rsidR="008B45CF" w:rsidRPr="007057BF" w:rsidRDefault="002F20CA"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MacEwan University spaces are bound to the University’s food service agreement with Aramark. Therefore, under most circumstances, Student Groups will need to </w:t>
      </w:r>
      <w:r w:rsidR="008B45CF" w:rsidRPr="007057BF">
        <w:rPr>
          <w:rFonts w:ascii="Cambria" w:eastAsia="Franklin Gothic Book" w:hAnsi="Cambria" w:cs="Arial"/>
          <w:color w:val="0D0D14"/>
          <w:sz w:val="24"/>
          <w:szCs w:val="24"/>
        </w:rPr>
        <w:t xml:space="preserve">place an order through Aramark to have them provide food services for the group’s event. </w:t>
      </w:r>
    </w:p>
    <w:p w14:paraId="7702A5B8" w14:textId="10164D5B" w:rsidR="008B45CF" w:rsidRPr="007057BF" w:rsidRDefault="008B45CF" w:rsidP="000D1A52">
      <w:pPr>
        <w:pStyle w:val="Heading2"/>
        <w:rPr>
          <w:rFonts w:ascii="Cambria" w:hAnsi="Cambria"/>
          <w:b/>
          <w:bCs/>
        </w:rPr>
      </w:pPr>
      <w:bookmarkStart w:id="4" w:name="_Toc417798234"/>
      <w:r w:rsidRPr="007057BF">
        <w:rPr>
          <w:rFonts w:ascii="Cambria" w:hAnsi="Cambria"/>
          <w:b/>
          <w:bCs/>
        </w:rPr>
        <w:t xml:space="preserve">Exemptions to the Aramark agreement: </w:t>
      </w:r>
      <w:bookmarkEnd w:id="4"/>
    </w:p>
    <w:p w14:paraId="413B4562" w14:textId="1F521D81" w:rsidR="008430EA" w:rsidRPr="007057BF" w:rsidRDefault="008B45CF" w:rsidP="00582BFC">
      <w:pPr>
        <w:pStyle w:val="Heading3"/>
        <w:numPr>
          <w:ilvl w:val="0"/>
          <w:numId w:val="15"/>
        </w:numPr>
        <w:rPr>
          <w:rFonts w:ascii="Cambria" w:eastAsia="Franklin Gothic Book" w:hAnsi="Cambria" w:cs="Arial"/>
          <w:b/>
          <w:bCs/>
          <w:color w:val="auto"/>
        </w:rPr>
      </w:pPr>
      <w:bookmarkStart w:id="5" w:name="_Toc256454424"/>
      <w:r w:rsidRPr="007057BF">
        <w:rPr>
          <w:rFonts w:ascii="Cambria" w:eastAsia="Franklin Gothic Book" w:hAnsi="Cambria" w:cs="Arial"/>
          <w:b/>
          <w:bCs/>
          <w:color w:val="auto"/>
        </w:rPr>
        <w:t xml:space="preserve">Student Group </w:t>
      </w:r>
      <w:r w:rsidR="008430EA" w:rsidRPr="007057BF">
        <w:rPr>
          <w:rFonts w:ascii="Cambria" w:eastAsia="Franklin Gothic Book" w:hAnsi="Cambria" w:cs="Arial"/>
          <w:b/>
          <w:bCs/>
          <w:color w:val="auto"/>
        </w:rPr>
        <w:t>M</w:t>
      </w:r>
      <w:r w:rsidRPr="007057BF">
        <w:rPr>
          <w:rFonts w:ascii="Cambria" w:eastAsia="Franklin Gothic Book" w:hAnsi="Cambria" w:cs="Arial"/>
          <w:b/>
          <w:bCs/>
          <w:color w:val="auto"/>
        </w:rPr>
        <w:t xml:space="preserve">eetings </w:t>
      </w:r>
      <w:bookmarkEnd w:id="5"/>
    </w:p>
    <w:p w14:paraId="60CEC5B8" w14:textId="68242FA1" w:rsidR="008B45CF" w:rsidRPr="007057BF" w:rsidRDefault="008430EA" w:rsidP="008430EA">
      <w:pPr>
        <w:pStyle w:val="ListParagraph"/>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Student Group meetings </w:t>
      </w:r>
      <w:r w:rsidR="008B45CF" w:rsidRPr="007057BF">
        <w:rPr>
          <w:rFonts w:ascii="Cambria" w:eastAsia="Franklin Gothic Book" w:hAnsi="Cambria" w:cs="Arial"/>
          <w:color w:val="0D0D14"/>
          <w:sz w:val="24"/>
          <w:szCs w:val="24"/>
        </w:rPr>
        <w:t xml:space="preserve">(for members only) or meetings to recruit potential group members, may provide </w:t>
      </w:r>
      <w:r w:rsidR="00C106F5" w:rsidRPr="007057BF">
        <w:rPr>
          <w:rFonts w:ascii="Cambria" w:eastAsia="Franklin Gothic Book" w:hAnsi="Cambria" w:cs="Arial"/>
          <w:color w:val="0D0D14"/>
          <w:sz w:val="24"/>
          <w:szCs w:val="24"/>
        </w:rPr>
        <w:t xml:space="preserve">quick </w:t>
      </w:r>
      <w:r w:rsidR="008B45CF" w:rsidRPr="007057BF">
        <w:rPr>
          <w:rFonts w:ascii="Cambria" w:eastAsia="Franklin Gothic Book" w:hAnsi="Cambria" w:cs="Arial"/>
          <w:color w:val="0D0D14"/>
          <w:sz w:val="24"/>
          <w:szCs w:val="24"/>
        </w:rPr>
        <w:t xml:space="preserve">grab and go/delivery foods from an external food provider. </w:t>
      </w:r>
    </w:p>
    <w:p w14:paraId="785381CF" w14:textId="7E5BE7B8" w:rsidR="007D73E7" w:rsidRPr="007057BF" w:rsidRDefault="007D73E7" w:rsidP="007D73E7">
      <w:pPr>
        <w:pStyle w:val="ListParagraph"/>
        <w:numPr>
          <w:ilvl w:val="1"/>
          <w:numId w:val="7"/>
        </w:numPr>
        <w:rPr>
          <w:rFonts w:ascii="Cambria" w:eastAsia="Franklin Gothic Book" w:hAnsi="Cambria" w:cs="Arial"/>
          <w:color w:val="0D0D14"/>
          <w:sz w:val="24"/>
          <w:szCs w:val="24"/>
        </w:rPr>
      </w:pPr>
      <w:bookmarkStart w:id="6" w:name="_Hlk119509393"/>
      <w:r w:rsidRPr="007057BF">
        <w:rPr>
          <w:rFonts w:ascii="Cambria" w:eastAsia="Franklin Gothic Book" w:hAnsi="Cambria" w:cs="Arial"/>
          <w:color w:val="0D0D14"/>
          <w:sz w:val="24"/>
          <w:szCs w:val="24"/>
        </w:rPr>
        <w:t xml:space="preserve">This exemption does not extend to meetings, activities, events, or fundraisers open to all university students and/or the </w:t>
      </w:r>
      <w:r w:rsidR="001314A7" w:rsidRPr="007057BF">
        <w:rPr>
          <w:rFonts w:ascii="Cambria" w:eastAsia="Franklin Gothic Book" w:hAnsi="Cambria" w:cs="Arial"/>
          <w:color w:val="0D0D14"/>
          <w:sz w:val="24"/>
          <w:szCs w:val="24"/>
        </w:rPr>
        <w:t>public</w:t>
      </w:r>
      <w:r w:rsidRPr="007057BF">
        <w:rPr>
          <w:rFonts w:ascii="Cambria" w:eastAsia="Franklin Gothic Book" w:hAnsi="Cambria" w:cs="Arial"/>
          <w:color w:val="0D0D14"/>
          <w:sz w:val="24"/>
          <w:szCs w:val="24"/>
        </w:rPr>
        <w:t>.</w:t>
      </w:r>
    </w:p>
    <w:p w14:paraId="65656D95" w14:textId="4D1AF2FA" w:rsidR="007D73E7" w:rsidRPr="007057BF" w:rsidRDefault="007D73E7" w:rsidP="007D73E7">
      <w:pPr>
        <w:pStyle w:val="ListParagraph"/>
        <w:numPr>
          <w:ilvl w:val="1"/>
          <w:numId w:val="7"/>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This exemption does not extend to meetings, activities, events, or fundraisers, in particular function or food service areas as Cafeterias, Multi-Purpose Room, Paul Byrne Hall, Atrium, Heart, Nook, Galleria, and CN Conference Theatre or Kule Lecture Theatre.</w:t>
      </w:r>
    </w:p>
    <w:p w14:paraId="5635FD1D" w14:textId="1473BC38" w:rsidR="002C02AC" w:rsidRPr="007057BF" w:rsidRDefault="002C02AC" w:rsidP="00582BFC">
      <w:pPr>
        <w:pStyle w:val="Heading3"/>
        <w:numPr>
          <w:ilvl w:val="0"/>
          <w:numId w:val="7"/>
        </w:numPr>
        <w:rPr>
          <w:rFonts w:ascii="Cambria" w:eastAsia="Franklin Gothic Book" w:hAnsi="Cambria" w:cs="Arial"/>
          <w:b/>
          <w:bCs/>
          <w:color w:val="auto"/>
        </w:rPr>
      </w:pPr>
      <w:bookmarkStart w:id="7" w:name="_Toc1457647241"/>
      <w:bookmarkEnd w:id="6"/>
      <w:r w:rsidRPr="007057BF">
        <w:rPr>
          <w:rFonts w:ascii="Cambria" w:eastAsia="Franklin Gothic Book" w:hAnsi="Cambria" w:cs="Arial"/>
          <w:b/>
          <w:bCs/>
          <w:color w:val="auto"/>
        </w:rPr>
        <w:t xml:space="preserve">Potlucks </w:t>
      </w:r>
      <w:bookmarkEnd w:id="7"/>
    </w:p>
    <w:p w14:paraId="07B9DBC6" w14:textId="66D2D736" w:rsidR="00DB7A94" w:rsidRPr="007057BF" w:rsidRDefault="00DB7A94" w:rsidP="00DB7A94">
      <w:pPr>
        <w:ind w:left="720"/>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Student Group meetings or events </w:t>
      </w:r>
      <w:r w:rsidR="00EC5457" w:rsidRPr="007057BF">
        <w:rPr>
          <w:rFonts w:ascii="Cambria" w:eastAsia="Franklin Gothic Book" w:hAnsi="Cambria" w:cs="Arial"/>
          <w:color w:val="0D0D14"/>
          <w:sz w:val="24"/>
          <w:szCs w:val="24"/>
        </w:rPr>
        <w:t xml:space="preserve">may have traditional potlucks. </w:t>
      </w:r>
    </w:p>
    <w:p w14:paraId="7BC5CB47" w14:textId="462800F7" w:rsidR="002C02AC" w:rsidRPr="007057BF" w:rsidRDefault="002C02AC" w:rsidP="002C02AC">
      <w:pPr>
        <w:pStyle w:val="ListParagraph"/>
        <w:numPr>
          <w:ilvl w:val="0"/>
          <w:numId w:val="10"/>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This exemption extends to meetings, activities, events, or fundraisers open to all university students and/or the </w:t>
      </w:r>
      <w:proofErr w:type="gramStart"/>
      <w:r w:rsidRPr="007057BF">
        <w:rPr>
          <w:rFonts w:ascii="Cambria" w:eastAsia="Franklin Gothic Book" w:hAnsi="Cambria" w:cs="Arial"/>
          <w:color w:val="0D0D14"/>
          <w:sz w:val="24"/>
          <w:szCs w:val="24"/>
        </w:rPr>
        <w:t>general public</w:t>
      </w:r>
      <w:proofErr w:type="gramEnd"/>
      <w:r w:rsidRPr="007057BF">
        <w:rPr>
          <w:rFonts w:ascii="Cambria" w:eastAsia="Franklin Gothic Book" w:hAnsi="Cambria" w:cs="Arial"/>
          <w:color w:val="0D0D14"/>
          <w:sz w:val="24"/>
          <w:szCs w:val="24"/>
        </w:rPr>
        <w:t>.</w:t>
      </w:r>
    </w:p>
    <w:p w14:paraId="6E14641E" w14:textId="77777777" w:rsidR="002C02AC" w:rsidRPr="007057BF" w:rsidRDefault="002C02AC" w:rsidP="002C02AC">
      <w:pPr>
        <w:pStyle w:val="ListParagraph"/>
        <w:numPr>
          <w:ilvl w:val="0"/>
          <w:numId w:val="10"/>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This exemption does not extend to meetings, activities, events, or fundraisers, in particular function or food service areas as Cafeterias, Multi-Purpose Room, Paul Byrne Hall, Atrium, Heart, Nook, Galleria, and CN Conference Theatre or Kule Lecture Theatre.</w:t>
      </w:r>
    </w:p>
    <w:p w14:paraId="5A68C2F4" w14:textId="4401C2F1" w:rsidR="00BD0CB8" w:rsidRPr="007057BF" w:rsidRDefault="00BD0CB8" w:rsidP="002C09EF">
      <w:pPr>
        <w:pStyle w:val="Heading1"/>
        <w:rPr>
          <w:rFonts w:ascii="Cambria" w:eastAsia="Franklin Gothic Book" w:hAnsi="Cambria"/>
          <w:u w:val="single"/>
        </w:rPr>
      </w:pPr>
      <w:bookmarkStart w:id="8" w:name="_Toc557031883"/>
      <w:r w:rsidRPr="007057BF">
        <w:rPr>
          <w:rFonts w:ascii="Cambria" w:eastAsia="Franklin Gothic Book" w:hAnsi="Cambria"/>
          <w:sz w:val="28"/>
          <w:szCs w:val="28"/>
          <w:u w:val="single"/>
        </w:rPr>
        <w:br w:type="page"/>
      </w:r>
      <w:r w:rsidR="002C09EF" w:rsidRPr="007057BF">
        <w:rPr>
          <w:rFonts w:ascii="Cambria" w:eastAsia="Franklin Gothic Book" w:hAnsi="Cambria"/>
          <w:b/>
          <w:bCs/>
          <w:u w:val="single"/>
        </w:rPr>
        <w:lastRenderedPageBreak/>
        <w:t>Potlucks</w:t>
      </w:r>
      <w:bookmarkEnd w:id="8"/>
    </w:p>
    <w:p w14:paraId="7644B198" w14:textId="1709A6A5" w:rsidR="346E4F2C" w:rsidRPr="007057BF" w:rsidRDefault="346E4F2C" w:rsidP="000D1A52">
      <w:pPr>
        <w:pStyle w:val="Heading2"/>
        <w:rPr>
          <w:rFonts w:ascii="Cambria" w:hAnsi="Cambria"/>
          <w:b/>
          <w:bCs/>
        </w:rPr>
      </w:pPr>
      <w:bookmarkStart w:id="9" w:name="_Toc1446400513"/>
      <w:r w:rsidRPr="007057BF">
        <w:rPr>
          <w:rFonts w:ascii="Cambria" w:hAnsi="Cambria"/>
          <w:b/>
          <w:bCs/>
        </w:rPr>
        <w:t xml:space="preserve">What is a potluck?  </w:t>
      </w:r>
      <w:bookmarkEnd w:id="9"/>
    </w:p>
    <w:p w14:paraId="11A7012E" w14:textId="3D0CD197" w:rsidR="346E4F2C" w:rsidRPr="007057BF" w:rsidRDefault="002C02A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A potluck is defined as a </w:t>
      </w:r>
      <w:r w:rsidR="346E4F2C" w:rsidRPr="007057BF">
        <w:rPr>
          <w:rFonts w:ascii="Cambria" w:eastAsia="Franklin Gothic Book" w:hAnsi="Cambria" w:cs="Arial"/>
          <w:sz w:val="24"/>
          <w:szCs w:val="24"/>
        </w:rPr>
        <w:t xml:space="preserve">gathering of people for a group meal where each person attending contributes a dish of food, they’ve prepared at home to share with those attending the potluck. </w:t>
      </w:r>
    </w:p>
    <w:p w14:paraId="0F1CFBF3" w14:textId="61EB7625" w:rsidR="346E4F2C" w:rsidRPr="007057BF" w:rsidRDefault="346E4F2C" w:rsidP="000D1A52">
      <w:pPr>
        <w:pStyle w:val="Heading2"/>
        <w:rPr>
          <w:rFonts w:ascii="Cambria" w:hAnsi="Cambria"/>
          <w:b/>
          <w:bCs/>
        </w:rPr>
      </w:pPr>
      <w:bookmarkStart w:id="10" w:name="_Toc1971537788"/>
      <w:r w:rsidRPr="007057BF">
        <w:rPr>
          <w:rFonts w:ascii="Cambria" w:hAnsi="Cambria"/>
          <w:b/>
          <w:bCs/>
        </w:rPr>
        <w:t xml:space="preserve">Is there a limit to the size of the group who can do a potluck? </w:t>
      </w:r>
      <w:bookmarkEnd w:id="10"/>
    </w:p>
    <w:p w14:paraId="605719BA" w14:textId="26D7BB8D" w:rsidR="002C02AC" w:rsidRPr="007057BF" w:rsidRDefault="346E4F2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No, but </w:t>
      </w:r>
      <w:r w:rsidR="002C02AC" w:rsidRPr="007057BF">
        <w:rPr>
          <w:rFonts w:ascii="Cambria" w:eastAsia="Franklin Gothic Book" w:hAnsi="Cambria" w:cs="Arial"/>
          <w:sz w:val="24"/>
          <w:szCs w:val="24"/>
        </w:rPr>
        <w:t xml:space="preserve">because potlucks must be held in MacEwan classrooms, they are limited to the size of the space the group is using. </w:t>
      </w:r>
    </w:p>
    <w:p w14:paraId="1A03B80C" w14:textId="3B4B8014" w:rsidR="346E4F2C" w:rsidRPr="007057BF" w:rsidRDefault="346E4F2C" w:rsidP="000D1A52">
      <w:pPr>
        <w:pStyle w:val="Heading2"/>
        <w:rPr>
          <w:rFonts w:ascii="Cambria" w:hAnsi="Cambria"/>
          <w:b/>
          <w:bCs/>
        </w:rPr>
      </w:pPr>
      <w:bookmarkStart w:id="11" w:name="_Toc3642110"/>
      <w:r w:rsidRPr="007057BF">
        <w:rPr>
          <w:rFonts w:ascii="Cambria" w:hAnsi="Cambria"/>
          <w:b/>
          <w:bCs/>
        </w:rPr>
        <w:t xml:space="preserve">Where can potlucks be held? </w:t>
      </w:r>
      <w:bookmarkEnd w:id="11"/>
    </w:p>
    <w:p w14:paraId="5417EF85" w14:textId="77777777" w:rsidR="00BD0CB8" w:rsidRPr="007057BF" w:rsidRDefault="002C02AC" w:rsidP="00BD0CB8">
      <w:pPr>
        <w:rPr>
          <w:rFonts w:ascii="Cambria" w:eastAsia="Franklin Gothic Book" w:hAnsi="Cambria" w:cs="Arial"/>
          <w:sz w:val="24"/>
          <w:szCs w:val="24"/>
        </w:rPr>
      </w:pPr>
      <w:r w:rsidRPr="007057BF">
        <w:rPr>
          <w:rFonts w:ascii="Cambria" w:eastAsia="Franklin Gothic Book" w:hAnsi="Cambria" w:cs="Arial"/>
          <w:sz w:val="24"/>
          <w:szCs w:val="24"/>
        </w:rPr>
        <w:t xml:space="preserve">Potlucks must be held in a SAMU room or a MacEwan Classroom. </w:t>
      </w:r>
      <w:r w:rsidR="346E4F2C" w:rsidRPr="007057BF">
        <w:rPr>
          <w:rFonts w:ascii="Cambria" w:eastAsia="Franklin Gothic Book" w:hAnsi="Cambria" w:cs="Arial"/>
          <w:sz w:val="24"/>
          <w:szCs w:val="24"/>
        </w:rPr>
        <w:t xml:space="preserve">Potlucks cannot take place in the university’s special function areas such as Cafeterias, Multipurpose Room, Paul Byrne Hall, Atrium, Heart, Nook, Galleria, and CN Conference Theatre or Kule Lecture Theatre. Those are for events using university catering services. </w:t>
      </w:r>
    </w:p>
    <w:p w14:paraId="79DB88E1" w14:textId="7123737A" w:rsidR="346E4F2C" w:rsidRPr="007057BF" w:rsidRDefault="346E4F2C" w:rsidP="000D1A52">
      <w:pPr>
        <w:pStyle w:val="Heading2"/>
        <w:rPr>
          <w:rFonts w:ascii="Cambria" w:hAnsi="Cambria"/>
          <w:b/>
          <w:bCs/>
        </w:rPr>
      </w:pPr>
      <w:bookmarkStart w:id="12" w:name="_Toc853513220"/>
      <w:r w:rsidRPr="007057BF">
        <w:rPr>
          <w:rFonts w:ascii="Cambria" w:hAnsi="Cambria"/>
          <w:b/>
          <w:bCs/>
        </w:rPr>
        <w:t xml:space="preserve">What about bringing in food that I’ve ordered from a restaurant or the family catering company? </w:t>
      </w:r>
      <w:bookmarkEnd w:id="12"/>
    </w:p>
    <w:p w14:paraId="531F5901" w14:textId="77777777" w:rsidR="00BD0CB8" w:rsidRPr="007057BF" w:rsidRDefault="346E4F2C" w:rsidP="00BD0CB8">
      <w:pPr>
        <w:rPr>
          <w:rFonts w:ascii="Cambria" w:eastAsia="Franklin Gothic Book" w:hAnsi="Cambria" w:cs="Arial"/>
          <w:sz w:val="24"/>
          <w:szCs w:val="24"/>
        </w:rPr>
      </w:pPr>
      <w:r w:rsidRPr="007057BF">
        <w:rPr>
          <w:rFonts w:ascii="Cambria" w:eastAsia="Franklin Gothic Book" w:hAnsi="Cambria" w:cs="Arial"/>
          <w:sz w:val="24"/>
          <w:szCs w:val="24"/>
        </w:rPr>
        <w:t xml:space="preserve">This type of food service does not qualify as a potluck since it is not intended for a potluck (food prepared by the participants) and violates the university’s food service agreement with our exclusive food service provider. </w:t>
      </w:r>
    </w:p>
    <w:p w14:paraId="4F7C2C99" w14:textId="633C3A6D" w:rsidR="346E4F2C" w:rsidRPr="007057BF" w:rsidRDefault="346E4F2C" w:rsidP="000D1A52">
      <w:pPr>
        <w:pStyle w:val="Heading2"/>
        <w:rPr>
          <w:rFonts w:ascii="Cambria" w:hAnsi="Cambria"/>
          <w:b/>
          <w:bCs/>
        </w:rPr>
      </w:pPr>
      <w:bookmarkStart w:id="13" w:name="_Toc511183817"/>
      <w:r w:rsidRPr="007057BF">
        <w:rPr>
          <w:rFonts w:ascii="Cambria" w:hAnsi="Cambria"/>
          <w:b/>
          <w:bCs/>
        </w:rPr>
        <w:t xml:space="preserve">What about serving alcohol or if someone wants to donate a bottle of wine? </w:t>
      </w:r>
      <w:bookmarkEnd w:id="13"/>
    </w:p>
    <w:p w14:paraId="39F328A7" w14:textId="053BD3E4" w:rsidR="346E4F2C" w:rsidRPr="007057BF" w:rsidRDefault="346E4F2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Alcohol is not permitted to be served, offered, or consumed at potlucks. This contravenes Alberta Gaming and License Regulations and MacEwan University’s Liquor Sale and Service Policy and Alberta. According to university policy, all alcohol must be served by a certified and trained server from university catering staff to ensure safe service and all AGLC regulations are met. If our liquor license is contravened, the university risks a large fine and possible loss of our entire license, including Towers on Fourth Pub. </w:t>
      </w:r>
    </w:p>
    <w:p w14:paraId="49E8A2C1" w14:textId="189A43B0" w:rsidR="346E4F2C" w:rsidRPr="007057BF" w:rsidRDefault="346E4F2C" w:rsidP="000D1A52">
      <w:pPr>
        <w:pStyle w:val="Heading2"/>
        <w:rPr>
          <w:rFonts w:ascii="Cambria" w:hAnsi="Cambria"/>
          <w:b/>
          <w:bCs/>
        </w:rPr>
      </w:pPr>
      <w:bookmarkStart w:id="14" w:name="_Toc1940754654"/>
      <w:r w:rsidRPr="007057BF">
        <w:rPr>
          <w:rFonts w:ascii="Cambria" w:hAnsi="Cambria"/>
          <w:b/>
          <w:bCs/>
        </w:rPr>
        <w:t xml:space="preserve">Know your Food - Appoint a Food Coordinator </w:t>
      </w:r>
      <w:bookmarkEnd w:id="14"/>
    </w:p>
    <w:p w14:paraId="40E1227B" w14:textId="34903F40" w:rsidR="00BD0CB8" w:rsidRPr="007057BF" w:rsidRDefault="346E4F2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Appoint a Food Coordinator, so you have someone in charge of keeping track of items for your potluck, and they know who brought what dish and what the ingredients were just in case there’s an allergy, reaction, or illness following the potluck. Take care to be aware of those in your group who may have allergies or food intolerances or follow a vegetarian, vegan, gluten-free, pork-free food style. </w:t>
      </w:r>
    </w:p>
    <w:p w14:paraId="729EC7DD" w14:textId="1954BF51" w:rsidR="346E4F2C" w:rsidRPr="007057BF" w:rsidRDefault="346E4F2C" w:rsidP="000D1A52">
      <w:pPr>
        <w:pStyle w:val="Heading2"/>
        <w:rPr>
          <w:rFonts w:ascii="Cambria" w:hAnsi="Cambria"/>
          <w:b/>
          <w:bCs/>
        </w:rPr>
      </w:pPr>
      <w:bookmarkStart w:id="15" w:name="_Toc1579350071"/>
      <w:r w:rsidRPr="007057BF">
        <w:rPr>
          <w:rFonts w:ascii="Cambria" w:hAnsi="Cambria"/>
          <w:b/>
          <w:bCs/>
        </w:rPr>
        <w:t xml:space="preserve">What are the high-risk foods? </w:t>
      </w:r>
      <w:bookmarkEnd w:id="15"/>
    </w:p>
    <w:p w14:paraId="330DDA19" w14:textId="77777777" w:rsidR="002C02AC" w:rsidRPr="007057BF" w:rsidRDefault="346E4F2C" w:rsidP="002C02AC">
      <w:pPr>
        <w:rPr>
          <w:rFonts w:ascii="Cambria" w:eastAsia="Franklin Gothic Book" w:hAnsi="Cambria" w:cs="Arial"/>
          <w:sz w:val="24"/>
          <w:szCs w:val="24"/>
        </w:rPr>
      </w:pPr>
      <w:r w:rsidRPr="007057BF">
        <w:rPr>
          <w:rFonts w:ascii="Cambria" w:eastAsia="Franklin Gothic Book" w:hAnsi="Cambria" w:cs="Arial"/>
          <w:sz w:val="24"/>
          <w:szCs w:val="24"/>
        </w:rPr>
        <w:t xml:space="preserve">Here is a guideline of common ingredients or their derivatives that cause adverse food reactions: </w:t>
      </w:r>
    </w:p>
    <w:p w14:paraId="5D524C4F" w14:textId="0380C1B3"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P</w:t>
      </w:r>
      <w:r w:rsidR="346E4F2C" w:rsidRPr="007057BF">
        <w:rPr>
          <w:rFonts w:ascii="Cambria" w:eastAsia="Franklin Gothic Book" w:hAnsi="Cambria" w:cs="Arial"/>
          <w:sz w:val="24"/>
          <w:szCs w:val="24"/>
        </w:rPr>
        <w:t>eanuts</w:t>
      </w:r>
      <w:r w:rsidRPr="007057BF">
        <w:rPr>
          <w:rFonts w:ascii="Cambria" w:eastAsia="Franklin Gothic Book" w:hAnsi="Cambria" w:cs="Arial"/>
          <w:sz w:val="24"/>
          <w:szCs w:val="24"/>
        </w:rPr>
        <w:t xml:space="preserve"> Or Tree Nuts</w:t>
      </w:r>
    </w:p>
    <w:p w14:paraId="3DA53BC9" w14:textId="2DC30854"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Sesame Seeds</w:t>
      </w:r>
    </w:p>
    <w:p w14:paraId="3FC99D08" w14:textId="1ABCC6DB"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Milk</w:t>
      </w:r>
    </w:p>
    <w:p w14:paraId="27140988" w14:textId="56AEC46B"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lastRenderedPageBreak/>
        <w:t>Eggs</w:t>
      </w:r>
    </w:p>
    <w:p w14:paraId="3EB508AE" w14:textId="1621B77B"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 xml:space="preserve">Fish-Fin, Crustaceans (Crab, Lobster, Shrimp, Crayfish </w:t>
      </w:r>
      <w:r w:rsidR="00F22E74" w:rsidRPr="007057BF">
        <w:rPr>
          <w:rFonts w:ascii="Cambria" w:eastAsia="Franklin Gothic Book" w:hAnsi="Cambria" w:cs="Arial"/>
          <w:sz w:val="24"/>
          <w:szCs w:val="24"/>
        </w:rPr>
        <w:t>and</w:t>
      </w:r>
      <w:r w:rsidRPr="007057BF">
        <w:rPr>
          <w:rFonts w:ascii="Cambria" w:eastAsia="Franklin Gothic Book" w:hAnsi="Cambria" w:cs="Arial"/>
          <w:sz w:val="24"/>
          <w:szCs w:val="24"/>
        </w:rPr>
        <w:t xml:space="preserve"> Shellfish), Clams, Mussels, Oysters, Scallops</w:t>
      </w:r>
    </w:p>
    <w:p w14:paraId="6BA6D706" w14:textId="711B767D"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Cinnamon</w:t>
      </w:r>
    </w:p>
    <w:p w14:paraId="71066179" w14:textId="4A404C07" w:rsidR="002C02A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Soy</w:t>
      </w:r>
    </w:p>
    <w:p w14:paraId="0B143EDD" w14:textId="5CE238F6" w:rsidR="346E4F2C" w:rsidRPr="007057BF" w:rsidRDefault="002C02AC" w:rsidP="002C02AC">
      <w:pPr>
        <w:pStyle w:val="ListParagraph"/>
        <w:numPr>
          <w:ilvl w:val="0"/>
          <w:numId w:val="12"/>
        </w:numPr>
        <w:rPr>
          <w:rFonts w:ascii="Cambria" w:eastAsia="Franklin Gothic Book" w:hAnsi="Cambria" w:cs="Arial"/>
          <w:sz w:val="24"/>
          <w:szCs w:val="24"/>
        </w:rPr>
      </w:pPr>
      <w:r w:rsidRPr="007057BF">
        <w:rPr>
          <w:rFonts w:ascii="Cambria" w:eastAsia="Franklin Gothic Book" w:hAnsi="Cambria" w:cs="Arial"/>
          <w:sz w:val="24"/>
          <w:szCs w:val="24"/>
        </w:rPr>
        <w:t xml:space="preserve">Wheat, and/or </w:t>
      </w:r>
      <w:proofErr w:type="spellStart"/>
      <w:r w:rsidRPr="007057BF">
        <w:rPr>
          <w:rFonts w:ascii="Cambria" w:eastAsia="Franklin Gothic Book" w:hAnsi="Cambria" w:cs="Arial"/>
          <w:sz w:val="24"/>
          <w:szCs w:val="24"/>
        </w:rPr>
        <w:t>Sulphites</w:t>
      </w:r>
      <w:proofErr w:type="spellEnd"/>
    </w:p>
    <w:p w14:paraId="73A64650" w14:textId="0F910B26" w:rsidR="346E4F2C" w:rsidRPr="007057BF" w:rsidRDefault="346E4F2C" w:rsidP="000D1A52">
      <w:pPr>
        <w:pStyle w:val="Heading2"/>
        <w:rPr>
          <w:rFonts w:ascii="Cambria" w:hAnsi="Cambria"/>
          <w:b/>
          <w:bCs/>
        </w:rPr>
      </w:pPr>
      <w:bookmarkStart w:id="16" w:name="_Toc1464272135"/>
      <w:r w:rsidRPr="007057BF">
        <w:rPr>
          <w:rFonts w:ascii="Cambria" w:hAnsi="Cambria"/>
          <w:b/>
          <w:bCs/>
        </w:rPr>
        <w:t xml:space="preserve">How do we keep our potluck food safe to eat? </w:t>
      </w:r>
      <w:bookmarkEnd w:id="16"/>
    </w:p>
    <w:p w14:paraId="3E5D7C75" w14:textId="77777777" w:rsidR="00F22E74" w:rsidRPr="007057BF" w:rsidRDefault="346E4F2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You’ll want to protect the safety of everyone eating at the potluck by encouraging the proper handling, preparation, refrigeration, cooking, and serving of all food products. </w:t>
      </w:r>
    </w:p>
    <w:p w14:paraId="576FD80A" w14:textId="167D9515" w:rsidR="346E4F2C" w:rsidRPr="007057BF" w:rsidRDefault="346E4F2C" w:rsidP="00F22E74">
      <w:pPr>
        <w:pStyle w:val="ListParagraph"/>
        <w:numPr>
          <w:ilvl w:val="0"/>
          <w:numId w:val="13"/>
        </w:numPr>
        <w:rPr>
          <w:rFonts w:ascii="Cambria" w:eastAsia="Franklin Gothic Book" w:hAnsi="Cambria" w:cs="Arial"/>
          <w:b/>
          <w:bCs/>
          <w:sz w:val="24"/>
          <w:szCs w:val="24"/>
        </w:rPr>
      </w:pPr>
      <w:r w:rsidRPr="007057BF">
        <w:rPr>
          <w:rFonts w:ascii="Cambria" w:eastAsia="Franklin Gothic Book" w:hAnsi="Cambria" w:cs="Arial"/>
          <w:b/>
          <w:bCs/>
          <w:sz w:val="24"/>
          <w:szCs w:val="24"/>
        </w:rPr>
        <w:t>Keep hot food HOT and cold food COLD</w:t>
      </w:r>
    </w:p>
    <w:p w14:paraId="3FCA3E18" w14:textId="77777777" w:rsidR="00F22E74" w:rsidRPr="007057BF" w:rsidRDefault="346E4F2C" w:rsidP="00F22E74">
      <w:pPr>
        <w:pStyle w:val="ListParagraph"/>
        <w:numPr>
          <w:ilvl w:val="0"/>
          <w:numId w:val="14"/>
        </w:numPr>
        <w:rPr>
          <w:rFonts w:ascii="Cambria" w:eastAsia="Franklin Gothic Book" w:hAnsi="Cambria" w:cs="Arial"/>
          <w:sz w:val="24"/>
          <w:szCs w:val="24"/>
        </w:rPr>
      </w:pPr>
      <w:r w:rsidRPr="007057BF">
        <w:rPr>
          <w:rFonts w:ascii="Cambria" w:eastAsia="Franklin Gothic Book" w:hAnsi="Cambria" w:cs="Arial"/>
          <w:sz w:val="24"/>
          <w:szCs w:val="24"/>
        </w:rPr>
        <w:t>Hot Food: Heat to greater than 140F/60C for serving and do not keep the food at room</w:t>
      </w:r>
      <w:r w:rsidR="00F22E74" w:rsidRPr="007057BF">
        <w:rPr>
          <w:rFonts w:ascii="Cambria" w:eastAsia="Franklin Gothic Book" w:hAnsi="Cambria" w:cs="Arial"/>
          <w:sz w:val="24"/>
          <w:szCs w:val="24"/>
        </w:rPr>
        <w:t xml:space="preserve"> </w:t>
      </w:r>
      <w:r w:rsidRPr="007057BF">
        <w:rPr>
          <w:rFonts w:ascii="Cambria" w:eastAsia="Franklin Gothic Book" w:hAnsi="Cambria" w:cs="Arial"/>
          <w:sz w:val="24"/>
          <w:szCs w:val="24"/>
        </w:rPr>
        <w:t>temperature for more than two hours.</w:t>
      </w:r>
    </w:p>
    <w:p w14:paraId="2E88153B" w14:textId="47C08565" w:rsidR="346E4F2C" w:rsidRPr="007057BF" w:rsidRDefault="346E4F2C" w:rsidP="00F22E74">
      <w:pPr>
        <w:pStyle w:val="ListParagraph"/>
        <w:numPr>
          <w:ilvl w:val="0"/>
          <w:numId w:val="14"/>
        </w:numPr>
        <w:rPr>
          <w:rFonts w:ascii="Cambria" w:eastAsia="Franklin Gothic Book" w:hAnsi="Cambria" w:cs="Arial"/>
          <w:sz w:val="24"/>
          <w:szCs w:val="24"/>
        </w:rPr>
      </w:pPr>
      <w:r w:rsidRPr="007057BF">
        <w:rPr>
          <w:rFonts w:ascii="Cambria" w:eastAsia="Franklin Gothic Book" w:hAnsi="Cambria" w:cs="Arial"/>
          <w:sz w:val="24"/>
          <w:szCs w:val="24"/>
        </w:rPr>
        <w:t>Cold Food: Keep cold food items at a temperature of less than 40 F/4C</w:t>
      </w:r>
    </w:p>
    <w:p w14:paraId="4012767D" w14:textId="43708E13" w:rsidR="346E4F2C" w:rsidRPr="007057BF" w:rsidRDefault="346E4F2C" w:rsidP="002F20CA">
      <w:pPr>
        <w:rPr>
          <w:rFonts w:ascii="Cambria" w:eastAsia="Franklin Gothic Book" w:hAnsi="Cambria" w:cs="Arial"/>
          <w:sz w:val="24"/>
          <w:szCs w:val="24"/>
        </w:rPr>
      </w:pPr>
      <w:r w:rsidRPr="007057BF">
        <w:rPr>
          <w:rFonts w:ascii="Cambria" w:eastAsia="Franklin Gothic Book" w:hAnsi="Cambria" w:cs="Arial"/>
          <w:sz w:val="24"/>
          <w:szCs w:val="24"/>
        </w:rPr>
        <w:t xml:space="preserve"> REMEMBER: Food that has been at room temperature for two hours or more (including travel time) is unsafe to eat and cannot be “made safe” by reheating in a microwave, oven, or by boiling. </w:t>
      </w:r>
    </w:p>
    <w:p w14:paraId="75A2F0DD" w14:textId="77777777" w:rsidR="008430EA" w:rsidRPr="007057BF" w:rsidRDefault="346E4F2C" w:rsidP="00F22E74">
      <w:pPr>
        <w:pStyle w:val="ListParagraph"/>
        <w:numPr>
          <w:ilvl w:val="0"/>
          <w:numId w:val="13"/>
        </w:numPr>
        <w:rPr>
          <w:rFonts w:ascii="Cambria" w:eastAsia="Franklin Gothic Book" w:hAnsi="Cambria" w:cs="Arial"/>
          <w:b/>
          <w:bCs/>
          <w:sz w:val="24"/>
          <w:szCs w:val="24"/>
        </w:rPr>
      </w:pPr>
      <w:r w:rsidRPr="007057BF">
        <w:rPr>
          <w:rFonts w:ascii="Cambria" w:eastAsia="Franklin Gothic Book" w:hAnsi="Cambria" w:cs="Arial"/>
          <w:b/>
          <w:bCs/>
          <w:sz w:val="24"/>
          <w:szCs w:val="24"/>
        </w:rPr>
        <w:t>Keep the preparation and serving areas clean</w:t>
      </w:r>
    </w:p>
    <w:p w14:paraId="0A76716A" w14:textId="7B2FD8F4" w:rsidR="346E4F2C" w:rsidRPr="007057BF" w:rsidRDefault="346E4F2C" w:rsidP="008430EA">
      <w:pPr>
        <w:rPr>
          <w:rFonts w:ascii="Cambria" w:eastAsia="Franklin Gothic Book" w:hAnsi="Cambria" w:cs="Arial"/>
          <w:sz w:val="24"/>
          <w:szCs w:val="24"/>
        </w:rPr>
      </w:pPr>
      <w:r w:rsidRPr="007057BF">
        <w:rPr>
          <w:rFonts w:ascii="Cambria" w:eastAsia="Franklin Gothic Book" w:hAnsi="Cambria" w:cs="Arial"/>
          <w:sz w:val="24"/>
          <w:szCs w:val="24"/>
        </w:rPr>
        <w:t xml:space="preserve">When preparing, cooking, and serving your contribution to the potluck, remember to wash your hands. Ensure all surfaces and items used for preparation or serving have been thoroughly cleaned and sanitized during preparation, service, and clean up. </w:t>
      </w:r>
    </w:p>
    <w:p w14:paraId="6261CC78" w14:textId="78120687" w:rsidR="00BD0CB8" w:rsidRPr="007057BF" w:rsidRDefault="00BD0CB8">
      <w:pPr>
        <w:rPr>
          <w:rFonts w:ascii="Cambria" w:eastAsia="Franklin Gothic Book" w:hAnsi="Cambria" w:cs="Arial"/>
          <w:sz w:val="24"/>
          <w:szCs w:val="24"/>
        </w:rPr>
      </w:pPr>
      <w:r w:rsidRPr="007057BF">
        <w:rPr>
          <w:rFonts w:ascii="Cambria" w:eastAsia="Franklin Gothic Book" w:hAnsi="Cambria" w:cs="Arial"/>
          <w:sz w:val="24"/>
          <w:szCs w:val="24"/>
        </w:rPr>
        <w:br w:type="page"/>
      </w:r>
    </w:p>
    <w:p w14:paraId="7E8FEFF8" w14:textId="3D51DE6B" w:rsidR="346E4F2C" w:rsidRPr="007057BF" w:rsidRDefault="002C09EF" w:rsidP="002C09EF">
      <w:pPr>
        <w:pStyle w:val="Heading1"/>
        <w:rPr>
          <w:rFonts w:ascii="Cambria" w:eastAsia="Franklin Gothic Book" w:hAnsi="Cambria"/>
          <w:b/>
          <w:bCs/>
          <w:u w:val="single"/>
        </w:rPr>
      </w:pPr>
      <w:bookmarkStart w:id="17" w:name="_Toc1018209920"/>
      <w:r w:rsidRPr="007057BF">
        <w:rPr>
          <w:rFonts w:ascii="Cambria" w:hAnsi="Cambria"/>
          <w:b/>
          <w:bCs/>
          <w:u w:val="single"/>
        </w:rPr>
        <w:lastRenderedPageBreak/>
        <w:t>Bake</w:t>
      </w:r>
      <w:r w:rsidRPr="007057BF">
        <w:rPr>
          <w:rFonts w:ascii="Cambria" w:eastAsia="Franklin Gothic Book" w:hAnsi="Cambria"/>
          <w:b/>
          <w:bCs/>
          <w:u w:val="single"/>
        </w:rPr>
        <w:t xml:space="preserve"> Sales</w:t>
      </w:r>
      <w:bookmarkEnd w:id="17"/>
    </w:p>
    <w:p w14:paraId="58655D2C" w14:textId="731F2A11" w:rsidR="346E4F2C" w:rsidRPr="007057BF" w:rsidRDefault="346E4F2C" w:rsidP="000D1A52">
      <w:pPr>
        <w:pStyle w:val="Heading2"/>
        <w:rPr>
          <w:rFonts w:ascii="Cambria" w:hAnsi="Cambria"/>
          <w:b/>
          <w:bCs/>
        </w:rPr>
      </w:pPr>
      <w:bookmarkStart w:id="18" w:name="_Toc1820260125"/>
      <w:r w:rsidRPr="007057BF">
        <w:rPr>
          <w:rFonts w:ascii="Cambria" w:hAnsi="Cambria"/>
          <w:b/>
          <w:bCs/>
        </w:rPr>
        <w:t xml:space="preserve">Why should our </w:t>
      </w:r>
      <w:r w:rsidR="196326E1" w:rsidRPr="007057BF">
        <w:rPr>
          <w:rFonts w:ascii="Cambria" w:hAnsi="Cambria"/>
          <w:b/>
          <w:bCs/>
        </w:rPr>
        <w:t>Student Group</w:t>
      </w:r>
      <w:r w:rsidRPr="007057BF">
        <w:rPr>
          <w:rFonts w:ascii="Cambria" w:hAnsi="Cambria"/>
          <w:b/>
          <w:bCs/>
        </w:rPr>
        <w:t xml:space="preserve"> hold a bake sale? </w:t>
      </w:r>
      <w:bookmarkEnd w:id="18"/>
    </w:p>
    <w:p w14:paraId="2BE5113F" w14:textId="6CDE6704"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Although it is up to the </w:t>
      </w:r>
      <w:r w:rsidR="012A43F2" w:rsidRPr="007057BF">
        <w:rPr>
          <w:rFonts w:ascii="Cambria" w:eastAsia="Franklin Gothic Book" w:hAnsi="Cambria" w:cs="Arial"/>
          <w:color w:val="0D0D14"/>
          <w:sz w:val="24"/>
          <w:szCs w:val="24"/>
        </w:rPr>
        <w:t xml:space="preserve">Student </w:t>
      </w:r>
      <w:r w:rsidR="00260766" w:rsidRPr="007057BF">
        <w:rPr>
          <w:rFonts w:ascii="Cambria" w:eastAsia="Franklin Gothic Book" w:hAnsi="Cambria" w:cs="Arial"/>
          <w:color w:val="0D0D14"/>
          <w:sz w:val="24"/>
          <w:szCs w:val="24"/>
        </w:rPr>
        <w:t>G</w:t>
      </w:r>
      <w:r w:rsidR="012A43F2" w:rsidRPr="007057BF">
        <w:rPr>
          <w:rFonts w:ascii="Cambria" w:eastAsia="Franklin Gothic Book" w:hAnsi="Cambria" w:cs="Arial"/>
          <w:color w:val="0D0D14"/>
          <w:sz w:val="24"/>
          <w:szCs w:val="24"/>
        </w:rPr>
        <w:t>roup</w:t>
      </w:r>
      <w:r w:rsidRPr="007057BF">
        <w:rPr>
          <w:rFonts w:ascii="Cambria" w:eastAsia="Franklin Gothic Book" w:hAnsi="Cambria" w:cs="Arial"/>
          <w:color w:val="0D0D14"/>
          <w:sz w:val="24"/>
          <w:szCs w:val="24"/>
        </w:rPr>
        <w:t xml:space="preserve"> whether they would like to hold one, bake sales are a great fundraiser for the </w:t>
      </w:r>
      <w:r w:rsidR="69AF38D8" w:rsidRPr="007057BF">
        <w:rPr>
          <w:rFonts w:ascii="Cambria" w:eastAsia="Franklin Gothic Book" w:hAnsi="Cambria" w:cs="Arial"/>
          <w:color w:val="0D0D14"/>
          <w:sz w:val="24"/>
          <w:szCs w:val="24"/>
        </w:rPr>
        <w:t>group</w:t>
      </w:r>
      <w:r w:rsidRPr="007057BF">
        <w:rPr>
          <w:rFonts w:ascii="Cambria" w:eastAsia="Franklin Gothic Book" w:hAnsi="Cambria" w:cs="Arial"/>
          <w:color w:val="0D0D14"/>
          <w:sz w:val="24"/>
          <w:szCs w:val="24"/>
        </w:rPr>
        <w:t xml:space="preserve"> to take advantage of. </w:t>
      </w:r>
    </w:p>
    <w:p w14:paraId="4DA3578B" w14:textId="3AC14EE1"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b/>
          <w:bCs/>
          <w:color w:val="0D0D14"/>
          <w:sz w:val="24"/>
          <w:szCs w:val="24"/>
        </w:rPr>
        <w:t>Note:</w:t>
      </w:r>
      <w:r w:rsidRPr="007057BF">
        <w:rPr>
          <w:rFonts w:ascii="Cambria" w:eastAsia="Franklin Gothic Book" w:hAnsi="Cambria" w:cs="Arial"/>
          <w:color w:val="0D0D14"/>
          <w:sz w:val="24"/>
          <w:szCs w:val="24"/>
        </w:rPr>
        <w:t xml:space="preserve"> Bake sales can only take place when approved by</w:t>
      </w:r>
      <w:r w:rsidR="008430EA" w:rsidRPr="007057BF">
        <w:rPr>
          <w:rFonts w:ascii="Cambria" w:eastAsia="Franklin Gothic Book" w:hAnsi="Cambria" w:cs="Arial"/>
          <w:color w:val="0D0D14"/>
          <w:sz w:val="24"/>
          <w:szCs w:val="24"/>
        </w:rPr>
        <w:t xml:space="preserve"> the</w:t>
      </w:r>
      <w:r w:rsidRPr="007057BF">
        <w:rPr>
          <w:rFonts w:ascii="Cambria" w:eastAsia="Franklin Gothic Book" w:hAnsi="Cambria" w:cs="Arial"/>
          <w:color w:val="0D0D14"/>
          <w:sz w:val="24"/>
          <w:szCs w:val="24"/>
        </w:rPr>
        <w:t xml:space="preserve"> </w:t>
      </w:r>
      <w:r w:rsidR="12276696" w:rsidRPr="007057BF">
        <w:rPr>
          <w:rFonts w:ascii="Cambria" w:eastAsia="Franklin Gothic Book" w:hAnsi="Cambria" w:cs="Arial"/>
          <w:color w:val="0D0D14"/>
          <w:sz w:val="24"/>
          <w:szCs w:val="24"/>
        </w:rPr>
        <w:t>Student Groups</w:t>
      </w:r>
      <w:r w:rsidRPr="007057BF">
        <w:rPr>
          <w:rFonts w:ascii="Cambria" w:eastAsia="Franklin Gothic Book" w:hAnsi="Cambria" w:cs="Arial"/>
          <w:color w:val="0D0D14"/>
          <w:sz w:val="24"/>
          <w:szCs w:val="24"/>
        </w:rPr>
        <w:t xml:space="preserve"> </w:t>
      </w:r>
      <w:r w:rsidR="008430EA" w:rsidRPr="007057BF">
        <w:rPr>
          <w:rFonts w:ascii="Cambria" w:eastAsia="Franklin Gothic Book" w:hAnsi="Cambria" w:cs="Arial"/>
          <w:color w:val="0D0D14"/>
          <w:sz w:val="24"/>
          <w:szCs w:val="24"/>
        </w:rPr>
        <w:t xml:space="preserve">department. </w:t>
      </w:r>
    </w:p>
    <w:p w14:paraId="7076064C" w14:textId="2C9BAC74" w:rsidR="346E4F2C" w:rsidRPr="007057BF" w:rsidRDefault="346E4F2C" w:rsidP="000D1A52">
      <w:pPr>
        <w:pStyle w:val="Heading2"/>
        <w:rPr>
          <w:rFonts w:ascii="Cambria" w:hAnsi="Cambria"/>
          <w:b/>
          <w:bCs/>
        </w:rPr>
      </w:pPr>
      <w:bookmarkStart w:id="19" w:name="_Toc933348238"/>
      <w:r w:rsidRPr="007057BF">
        <w:rPr>
          <w:rFonts w:ascii="Cambria" w:hAnsi="Cambria"/>
          <w:b/>
          <w:bCs/>
        </w:rPr>
        <w:t xml:space="preserve">What do we need to do if we want to hold a bake sale? </w:t>
      </w:r>
      <w:bookmarkEnd w:id="19"/>
    </w:p>
    <w:p w14:paraId="61A97F56" w14:textId="5259FD68" w:rsidR="346E4F2C" w:rsidRPr="007057BF" w:rsidRDefault="009C0C6E"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To do this, groups will need to fill out an event form and </w:t>
      </w:r>
      <w:r w:rsidR="72CE813B" w:rsidRPr="0243AA87">
        <w:rPr>
          <w:rFonts w:ascii="Cambria" w:eastAsia="Franklin Gothic Book" w:hAnsi="Cambria" w:cs="Arial"/>
          <w:color w:val="0D0D14"/>
          <w:sz w:val="24"/>
          <w:szCs w:val="24"/>
        </w:rPr>
        <w:t xml:space="preserve">indicate that they want to hold a </w:t>
      </w:r>
      <w:r w:rsidRPr="007057BF">
        <w:rPr>
          <w:rFonts w:ascii="Cambria" w:eastAsia="Franklin Gothic Book" w:hAnsi="Cambria" w:cs="Arial"/>
          <w:color w:val="0D0D14"/>
          <w:sz w:val="24"/>
          <w:szCs w:val="24"/>
        </w:rPr>
        <w:t>bake sale</w:t>
      </w:r>
      <w:r w:rsidR="72CE813B" w:rsidRPr="0243AA87">
        <w:rPr>
          <w:rFonts w:ascii="Cambria" w:eastAsia="Franklin Gothic Book" w:hAnsi="Cambria" w:cs="Arial"/>
          <w:color w:val="0D0D14"/>
          <w:sz w:val="24"/>
          <w:szCs w:val="24"/>
        </w:rPr>
        <w:t>.</w:t>
      </w:r>
      <w:r w:rsidRPr="007057BF">
        <w:rPr>
          <w:rFonts w:ascii="Cambria" w:eastAsia="Franklin Gothic Book" w:hAnsi="Cambria" w:cs="Arial"/>
          <w:color w:val="0D0D14"/>
          <w:sz w:val="24"/>
          <w:szCs w:val="24"/>
        </w:rPr>
        <w:t xml:space="preserve"> The more information the better, we require a list of all food items on the form and an email list of ingredients. </w:t>
      </w:r>
      <w:r w:rsidR="346E4F2C" w:rsidRPr="007057BF">
        <w:rPr>
          <w:rFonts w:ascii="Cambria" w:eastAsia="Franklin Gothic Book" w:hAnsi="Cambria" w:cs="Arial"/>
          <w:color w:val="0D0D14"/>
          <w:sz w:val="24"/>
          <w:szCs w:val="24"/>
        </w:rPr>
        <w:t xml:space="preserve">A </w:t>
      </w:r>
      <w:r w:rsidR="58850DD6" w:rsidRPr="007057BF">
        <w:rPr>
          <w:rFonts w:ascii="Cambria" w:eastAsia="Franklin Gothic Book" w:hAnsi="Cambria" w:cs="Arial"/>
          <w:color w:val="0D0D14"/>
          <w:sz w:val="24"/>
          <w:szCs w:val="24"/>
        </w:rPr>
        <w:t>Student Group</w:t>
      </w:r>
      <w:r w:rsidR="346E4F2C" w:rsidRPr="007057BF">
        <w:rPr>
          <w:rFonts w:ascii="Cambria" w:eastAsia="Franklin Gothic Book" w:hAnsi="Cambria" w:cs="Arial"/>
          <w:color w:val="0D0D14"/>
          <w:sz w:val="24"/>
          <w:szCs w:val="24"/>
        </w:rPr>
        <w:t xml:space="preserve"> </w:t>
      </w:r>
      <w:r w:rsidR="730D0ABA" w:rsidRPr="0243AA87">
        <w:rPr>
          <w:rFonts w:ascii="Cambria" w:eastAsia="Franklin Gothic Book" w:hAnsi="Cambria" w:cs="Arial"/>
          <w:color w:val="0D0D14"/>
          <w:sz w:val="24"/>
          <w:szCs w:val="24"/>
        </w:rPr>
        <w:t>cannot</w:t>
      </w:r>
      <w:r w:rsidR="34B23F11" w:rsidRPr="0243AA87">
        <w:rPr>
          <w:rFonts w:ascii="Cambria" w:eastAsia="Franklin Gothic Book" w:hAnsi="Cambria" w:cs="Arial"/>
          <w:color w:val="0D0D14"/>
          <w:sz w:val="24"/>
          <w:szCs w:val="24"/>
        </w:rPr>
        <w:t xml:space="preserve"> </w:t>
      </w:r>
      <w:r w:rsidR="56756A64" w:rsidRPr="0243AA87">
        <w:rPr>
          <w:rFonts w:ascii="Cambria" w:eastAsia="Franklin Gothic Book" w:hAnsi="Cambria" w:cs="Arial"/>
          <w:color w:val="0D0D14"/>
          <w:sz w:val="24"/>
          <w:szCs w:val="24"/>
        </w:rPr>
        <w:t xml:space="preserve">hold </w:t>
      </w:r>
      <w:r w:rsidR="42EB29E2" w:rsidRPr="0243AA87">
        <w:rPr>
          <w:rFonts w:ascii="Cambria" w:eastAsia="Franklin Gothic Book" w:hAnsi="Cambria" w:cs="Arial"/>
          <w:color w:val="0D0D14"/>
          <w:sz w:val="24"/>
          <w:szCs w:val="24"/>
        </w:rPr>
        <w:t>a</w:t>
      </w:r>
      <w:r w:rsidR="346E4F2C" w:rsidRPr="007057BF">
        <w:rPr>
          <w:rFonts w:ascii="Cambria" w:eastAsia="Franklin Gothic Book" w:hAnsi="Cambria" w:cs="Arial"/>
          <w:color w:val="0D0D14"/>
          <w:sz w:val="24"/>
          <w:szCs w:val="24"/>
        </w:rPr>
        <w:t xml:space="preserve"> bake sale until they have received approval from</w:t>
      </w:r>
      <w:r w:rsidR="30AA1DF8" w:rsidRPr="007057BF">
        <w:rPr>
          <w:rFonts w:ascii="Cambria" w:eastAsia="Franklin Gothic Book" w:hAnsi="Cambria" w:cs="Arial"/>
          <w:color w:val="0D0D14"/>
          <w:sz w:val="24"/>
          <w:szCs w:val="24"/>
        </w:rPr>
        <w:t xml:space="preserve"> </w:t>
      </w:r>
      <w:r w:rsidR="346E4F2C" w:rsidRPr="007057BF">
        <w:rPr>
          <w:rFonts w:ascii="Cambria" w:eastAsia="Franklin Gothic Book" w:hAnsi="Cambria" w:cs="Arial"/>
          <w:color w:val="0D0D14"/>
          <w:sz w:val="24"/>
          <w:szCs w:val="24"/>
        </w:rPr>
        <w:t>the</w:t>
      </w:r>
      <w:r w:rsidR="2E3337B4" w:rsidRPr="007057BF">
        <w:rPr>
          <w:rFonts w:ascii="Cambria" w:eastAsia="Franklin Gothic Book" w:hAnsi="Cambria" w:cs="Arial"/>
          <w:color w:val="0D0D14"/>
          <w:sz w:val="24"/>
          <w:szCs w:val="24"/>
        </w:rPr>
        <w:t xml:space="preserve"> Student Groups</w:t>
      </w:r>
      <w:r w:rsidR="346E4F2C" w:rsidRPr="007057BF">
        <w:rPr>
          <w:rFonts w:ascii="Cambria" w:eastAsia="Franklin Gothic Book" w:hAnsi="Cambria" w:cs="Arial"/>
          <w:color w:val="0D0D14"/>
          <w:sz w:val="24"/>
          <w:szCs w:val="24"/>
        </w:rPr>
        <w:t xml:space="preserve"> </w:t>
      </w:r>
      <w:r w:rsidR="00D4297F" w:rsidRPr="007057BF">
        <w:rPr>
          <w:rFonts w:ascii="Cambria" w:eastAsia="Franklin Gothic Book" w:hAnsi="Cambria" w:cs="Arial"/>
          <w:color w:val="0D0D14"/>
          <w:sz w:val="24"/>
          <w:szCs w:val="24"/>
        </w:rPr>
        <w:t>Department</w:t>
      </w:r>
      <w:r w:rsidR="346E4F2C" w:rsidRPr="007057BF">
        <w:rPr>
          <w:rFonts w:ascii="Cambria" w:eastAsia="Franklin Gothic Book" w:hAnsi="Cambria" w:cs="Arial"/>
          <w:color w:val="0D0D14"/>
          <w:sz w:val="24"/>
          <w:szCs w:val="24"/>
        </w:rPr>
        <w:t xml:space="preserve">. </w:t>
      </w:r>
    </w:p>
    <w:p w14:paraId="64EA9572" w14:textId="257637B7" w:rsidR="346E4F2C" w:rsidRPr="007057BF" w:rsidRDefault="346E4F2C" w:rsidP="000D1A52">
      <w:pPr>
        <w:pStyle w:val="Heading2"/>
        <w:rPr>
          <w:rFonts w:ascii="Cambria" w:hAnsi="Cambria"/>
          <w:b/>
          <w:bCs/>
        </w:rPr>
      </w:pPr>
      <w:bookmarkStart w:id="20" w:name="_Toc992515048"/>
      <w:r w:rsidRPr="007057BF">
        <w:rPr>
          <w:rFonts w:ascii="Cambria" w:hAnsi="Cambria"/>
          <w:b/>
          <w:bCs/>
        </w:rPr>
        <w:t xml:space="preserve">Why are there “rules” about the food? </w:t>
      </w:r>
      <w:bookmarkEnd w:id="20"/>
    </w:p>
    <w:p w14:paraId="7DD5E7E9" w14:textId="6F135191"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We need to protect our students' and staff's safety and reduce the risk of any health problems or the transfer of germs by ensuring the proper handling, preparation, refrigeration, cooking, and serving of items sold. </w:t>
      </w:r>
    </w:p>
    <w:p w14:paraId="760F6D9D" w14:textId="4D3CD88D" w:rsidR="346E4F2C" w:rsidRPr="007057BF" w:rsidRDefault="346E4F2C" w:rsidP="000D1A52">
      <w:pPr>
        <w:pStyle w:val="Heading2"/>
        <w:rPr>
          <w:rFonts w:ascii="Cambria" w:hAnsi="Cambria"/>
          <w:b/>
          <w:bCs/>
        </w:rPr>
      </w:pPr>
      <w:bookmarkStart w:id="21" w:name="_Toc1783339687"/>
      <w:r w:rsidRPr="007057BF">
        <w:rPr>
          <w:rFonts w:ascii="Cambria" w:hAnsi="Cambria"/>
          <w:b/>
          <w:bCs/>
        </w:rPr>
        <w:t xml:space="preserve">What type of items should we sell to ensure they are safe? </w:t>
      </w:r>
      <w:bookmarkEnd w:id="21"/>
    </w:p>
    <w:p w14:paraId="226215B6" w14:textId="46A656AF"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Cookies, squares, brownies, fudge, butter or fruit tarts, loaves, muffins, cupcakes or cake, Rice Krispie or puffed wheat squares, </w:t>
      </w:r>
      <w:proofErr w:type="gramStart"/>
      <w:r w:rsidRPr="007057BF">
        <w:rPr>
          <w:rFonts w:ascii="Cambria" w:eastAsia="Franklin Gothic Book" w:hAnsi="Cambria" w:cs="Arial"/>
          <w:color w:val="0D0D14"/>
          <w:sz w:val="24"/>
          <w:szCs w:val="24"/>
        </w:rPr>
        <w:t>pies</w:t>
      </w:r>
      <w:proofErr w:type="gramEnd"/>
      <w:r w:rsidRPr="007057BF">
        <w:rPr>
          <w:rFonts w:ascii="Cambria" w:eastAsia="Franklin Gothic Book" w:hAnsi="Cambria" w:cs="Arial"/>
          <w:color w:val="0D0D14"/>
          <w:sz w:val="24"/>
          <w:szCs w:val="24"/>
        </w:rPr>
        <w:t xml:space="preserve"> or pastries </w:t>
      </w:r>
    </w:p>
    <w:p w14:paraId="51CE8375" w14:textId="020A2669"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**Always have a complete ingredient list on hand for all items sold if anyone becomes ill or has an adverse reaction, and we need to track back on what they ate. </w:t>
      </w:r>
    </w:p>
    <w:p w14:paraId="5BB8AB98" w14:textId="3FD1B2AC" w:rsidR="346E4F2C" w:rsidRPr="007057BF" w:rsidRDefault="346E4F2C" w:rsidP="000D1A52">
      <w:pPr>
        <w:pStyle w:val="Heading2"/>
        <w:rPr>
          <w:rFonts w:ascii="Cambria" w:hAnsi="Cambria"/>
          <w:b/>
          <w:bCs/>
        </w:rPr>
      </w:pPr>
      <w:bookmarkStart w:id="22" w:name="_Toc659656656"/>
      <w:r w:rsidRPr="007057BF">
        <w:rPr>
          <w:rFonts w:ascii="Cambria" w:hAnsi="Cambria"/>
          <w:b/>
          <w:bCs/>
        </w:rPr>
        <w:t xml:space="preserve">What items should we avoid? </w:t>
      </w:r>
      <w:bookmarkEnd w:id="22"/>
    </w:p>
    <w:p w14:paraId="1B60D585" w14:textId="1CDF469F" w:rsidR="346E4F2C"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Anything containing dairy products, raw eggs, whipped cream (dairy or synthetic), peanut butter, peanuts, or tree nuts, should be avoided or noted. </w:t>
      </w:r>
    </w:p>
    <w:p w14:paraId="6D26B712" w14:textId="4C9B1529" w:rsidR="346E4F2C" w:rsidRPr="007057BF" w:rsidRDefault="346E4F2C" w:rsidP="000D1A52">
      <w:pPr>
        <w:pStyle w:val="Heading2"/>
        <w:rPr>
          <w:rFonts w:ascii="Cambria" w:hAnsi="Cambria"/>
          <w:b/>
          <w:bCs/>
        </w:rPr>
      </w:pPr>
      <w:bookmarkStart w:id="23" w:name="_Toc893769574"/>
      <w:r w:rsidRPr="007057BF">
        <w:rPr>
          <w:rFonts w:ascii="Cambria" w:hAnsi="Cambria"/>
          <w:b/>
          <w:bCs/>
        </w:rPr>
        <w:t xml:space="preserve">What else do we need to do to ensure the food </w:t>
      </w:r>
      <w:r w:rsidR="3173666D" w:rsidRPr="0243AA87">
        <w:rPr>
          <w:rFonts w:ascii="Cambria" w:hAnsi="Cambria"/>
          <w:b/>
          <w:bCs/>
        </w:rPr>
        <w:t>we are</w:t>
      </w:r>
      <w:r w:rsidRPr="007057BF">
        <w:rPr>
          <w:rFonts w:ascii="Cambria" w:hAnsi="Cambria"/>
          <w:b/>
          <w:bCs/>
        </w:rPr>
        <w:t xml:space="preserve"> selling is safe? </w:t>
      </w:r>
      <w:bookmarkEnd w:id="23"/>
    </w:p>
    <w:p w14:paraId="4362EF61" w14:textId="576913F3" w:rsidR="346E4F2C" w:rsidRPr="007057BF" w:rsidRDefault="346E4F2C" w:rsidP="002F20CA">
      <w:pPr>
        <w:pStyle w:val="ListParagraph"/>
        <w:numPr>
          <w:ilvl w:val="0"/>
          <w:numId w:val="1"/>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Clean and disinfect all surfaces used for the bake sale items. </w:t>
      </w:r>
    </w:p>
    <w:p w14:paraId="5B0A46F1" w14:textId="74D6D719" w:rsidR="346E4F2C" w:rsidRPr="007057BF" w:rsidRDefault="346E4F2C" w:rsidP="008A3D46">
      <w:pPr>
        <w:pStyle w:val="ListParagraph"/>
        <w:numPr>
          <w:ilvl w:val="0"/>
          <w:numId w:val="1"/>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Have all those working with the food </w:t>
      </w:r>
      <w:r w:rsidR="008A3D46" w:rsidRPr="007057BF">
        <w:rPr>
          <w:rFonts w:ascii="Cambria" w:eastAsia="Franklin Gothic Book" w:hAnsi="Cambria" w:cs="Arial"/>
          <w:color w:val="0D0D14"/>
          <w:sz w:val="24"/>
          <w:szCs w:val="24"/>
        </w:rPr>
        <w:t>wash their hands thoroughly and wear gloves</w:t>
      </w:r>
      <w:r w:rsidRPr="007057BF">
        <w:rPr>
          <w:rFonts w:ascii="Cambria" w:eastAsia="Franklin Gothic Book" w:hAnsi="Cambria" w:cs="Arial"/>
          <w:color w:val="0D0D14"/>
          <w:sz w:val="24"/>
          <w:szCs w:val="24"/>
        </w:rPr>
        <w:t xml:space="preserve">. </w:t>
      </w:r>
    </w:p>
    <w:p w14:paraId="55FED8F5" w14:textId="65AE83F8" w:rsidR="008A3D46" w:rsidRPr="007057BF" w:rsidRDefault="346E4F2C" w:rsidP="002F20CA">
      <w:pPr>
        <w:pStyle w:val="ListParagraph"/>
        <w:numPr>
          <w:ilvl w:val="0"/>
          <w:numId w:val="1"/>
        </w:num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Food must be stored, displayed, and served safely by having all items wrapped with plastic wrap, </w:t>
      </w:r>
      <w:r w:rsidR="008A3D46" w:rsidRPr="007057BF">
        <w:rPr>
          <w:rFonts w:ascii="Cambria" w:eastAsia="Franklin Gothic Book" w:hAnsi="Cambria" w:cs="Arial"/>
          <w:color w:val="0D0D14"/>
          <w:sz w:val="24"/>
          <w:szCs w:val="24"/>
        </w:rPr>
        <w:t>w</w:t>
      </w:r>
      <w:r w:rsidRPr="007057BF">
        <w:rPr>
          <w:rFonts w:ascii="Cambria" w:eastAsia="Franklin Gothic Book" w:hAnsi="Cambria" w:cs="Arial"/>
          <w:color w:val="0D0D14"/>
          <w:sz w:val="24"/>
          <w:szCs w:val="24"/>
        </w:rPr>
        <w:t>earing gloves</w:t>
      </w:r>
      <w:r w:rsidR="53859739" w:rsidRPr="0243AA87">
        <w:rPr>
          <w:rFonts w:ascii="Cambria" w:eastAsia="Franklin Gothic Book" w:hAnsi="Cambria" w:cs="Arial"/>
          <w:color w:val="0D0D14"/>
          <w:sz w:val="24"/>
          <w:szCs w:val="24"/>
        </w:rPr>
        <w:t>,</w:t>
      </w:r>
      <w:r w:rsidRPr="007057BF">
        <w:rPr>
          <w:rFonts w:ascii="Cambria" w:eastAsia="Franklin Gothic Book" w:hAnsi="Cambria" w:cs="Arial"/>
          <w:color w:val="0D0D14"/>
          <w:sz w:val="24"/>
          <w:szCs w:val="24"/>
        </w:rPr>
        <w:t xml:space="preserve"> and using serving utensils. </w:t>
      </w:r>
    </w:p>
    <w:p w14:paraId="666AD604" w14:textId="3A7514D0" w:rsidR="346E4F2C" w:rsidRPr="007057BF" w:rsidRDefault="346E4F2C" w:rsidP="008A3D46">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Any group/association receiving approval to hold a bake sale assumes full responsibility and liability for any complaints or health problems arising from their food provision. </w:t>
      </w:r>
    </w:p>
    <w:p w14:paraId="12A55BEF" w14:textId="20C451D7" w:rsidR="00EAD883" w:rsidRPr="007057BF" w:rsidRDefault="346E4F2C" w:rsidP="002F20CA">
      <w:pPr>
        <w:rPr>
          <w:rFonts w:ascii="Cambria" w:eastAsia="Franklin Gothic Book" w:hAnsi="Cambria" w:cs="Arial"/>
          <w:color w:val="0D0D14"/>
          <w:sz w:val="24"/>
          <w:szCs w:val="24"/>
        </w:rPr>
      </w:pPr>
      <w:r w:rsidRPr="007057BF">
        <w:rPr>
          <w:rFonts w:ascii="Cambria" w:eastAsia="Franklin Gothic Book" w:hAnsi="Cambria" w:cs="Arial"/>
          <w:color w:val="0D0D14"/>
          <w:sz w:val="24"/>
          <w:szCs w:val="24"/>
        </w:rPr>
        <w:t xml:space="preserve">If </w:t>
      </w:r>
      <w:r w:rsidR="41243331" w:rsidRPr="0243AA87">
        <w:rPr>
          <w:rFonts w:ascii="Cambria" w:eastAsia="Franklin Gothic Book" w:hAnsi="Cambria" w:cs="Arial"/>
          <w:color w:val="0D0D14"/>
          <w:sz w:val="24"/>
          <w:szCs w:val="24"/>
        </w:rPr>
        <w:t>concerns</w:t>
      </w:r>
      <w:r w:rsidRPr="007057BF">
        <w:rPr>
          <w:rFonts w:ascii="Cambria" w:eastAsia="Franklin Gothic Book" w:hAnsi="Cambria" w:cs="Arial"/>
          <w:color w:val="0D0D14"/>
          <w:sz w:val="24"/>
          <w:szCs w:val="24"/>
        </w:rPr>
        <w:t xml:space="preserve"> are </w:t>
      </w:r>
      <w:r w:rsidR="2C75837A" w:rsidRPr="0243AA87">
        <w:rPr>
          <w:rFonts w:ascii="Cambria" w:eastAsia="Franklin Gothic Book" w:hAnsi="Cambria" w:cs="Arial"/>
          <w:color w:val="0D0D14"/>
          <w:sz w:val="24"/>
          <w:szCs w:val="24"/>
        </w:rPr>
        <w:t>made</w:t>
      </w:r>
      <w:r w:rsidRPr="007057BF">
        <w:rPr>
          <w:rFonts w:ascii="Cambria" w:eastAsia="Franklin Gothic Book" w:hAnsi="Cambria" w:cs="Arial"/>
          <w:color w:val="0D0D14"/>
          <w:sz w:val="24"/>
          <w:szCs w:val="24"/>
        </w:rPr>
        <w:t xml:space="preserve"> regarding the bake sale, </w:t>
      </w:r>
      <w:r w:rsidR="6451BBBA" w:rsidRPr="0243AA87">
        <w:rPr>
          <w:rFonts w:ascii="Cambria" w:eastAsia="Franklin Gothic Book" w:hAnsi="Cambria" w:cs="Arial"/>
          <w:color w:val="0D0D14"/>
          <w:sz w:val="24"/>
          <w:szCs w:val="24"/>
        </w:rPr>
        <w:t>the Student Groups Department</w:t>
      </w:r>
      <w:r w:rsidRPr="007057BF">
        <w:rPr>
          <w:rFonts w:ascii="Cambria" w:eastAsia="Franklin Gothic Book" w:hAnsi="Cambria" w:cs="Arial"/>
          <w:color w:val="0D0D14"/>
          <w:sz w:val="24"/>
          <w:szCs w:val="24"/>
        </w:rPr>
        <w:t xml:space="preserve"> will work with the organizer to discuss/suggest a way to comply. If the organizer(s) continue to serve the food without addressing the concern, they may ask to stop serving the food. </w:t>
      </w:r>
    </w:p>
    <w:sectPr w:rsidR="00EAD883" w:rsidRPr="007057B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FD7F" w14:textId="77777777" w:rsidR="00140E2F" w:rsidRDefault="00140E2F">
      <w:pPr>
        <w:spacing w:after="0" w:line="240" w:lineRule="auto"/>
      </w:pPr>
      <w:r>
        <w:separator/>
      </w:r>
    </w:p>
  </w:endnote>
  <w:endnote w:type="continuationSeparator" w:id="0">
    <w:p w14:paraId="76A363E9" w14:textId="77777777" w:rsidR="00140E2F" w:rsidRDefault="00140E2F">
      <w:pPr>
        <w:spacing w:after="0" w:line="240" w:lineRule="auto"/>
      </w:pPr>
      <w:r>
        <w:continuationSeparator/>
      </w:r>
    </w:p>
  </w:endnote>
  <w:endnote w:type="continuationNotice" w:id="1">
    <w:p w14:paraId="67C365D5" w14:textId="77777777" w:rsidR="00355A43" w:rsidRDefault="00355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7BAE8B" w14:paraId="26113171" w14:textId="77777777" w:rsidTr="737BAE8B">
      <w:tc>
        <w:tcPr>
          <w:tcW w:w="3120" w:type="dxa"/>
        </w:tcPr>
        <w:p w14:paraId="1C9A23FA" w14:textId="33E5ECF9" w:rsidR="737BAE8B" w:rsidRDefault="737BAE8B" w:rsidP="737BAE8B">
          <w:pPr>
            <w:pStyle w:val="Header"/>
            <w:ind w:left="-115"/>
          </w:pPr>
        </w:p>
      </w:tc>
      <w:tc>
        <w:tcPr>
          <w:tcW w:w="3120" w:type="dxa"/>
        </w:tcPr>
        <w:p w14:paraId="4960DFC3" w14:textId="6D28A3BA" w:rsidR="737BAE8B" w:rsidRDefault="737BAE8B" w:rsidP="737BAE8B">
          <w:pPr>
            <w:pStyle w:val="Header"/>
            <w:jc w:val="center"/>
          </w:pPr>
        </w:p>
      </w:tc>
      <w:tc>
        <w:tcPr>
          <w:tcW w:w="3120" w:type="dxa"/>
        </w:tcPr>
        <w:p w14:paraId="4A850EE0" w14:textId="118E2364" w:rsidR="737BAE8B" w:rsidRDefault="737BAE8B" w:rsidP="737BAE8B">
          <w:pPr>
            <w:pStyle w:val="Header"/>
            <w:ind w:right="-115"/>
            <w:jc w:val="right"/>
          </w:pPr>
        </w:p>
      </w:tc>
    </w:tr>
  </w:tbl>
  <w:p w14:paraId="228AAB91" w14:textId="70B5B8B6" w:rsidR="737BAE8B" w:rsidRDefault="737BAE8B" w:rsidP="737BA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D379" w14:textId="77777777" w:rsidR="00140E2F" w:rsidRDefault="00140E2F">
      <w:pPr>
        <w:spacing w:after="0" w:line="240" w:lineRule="auto"/>
      </w:pPr>
      <w:r>
        <w:separator/>
      </w:r>
    </w:p>
  </w:footnote>
  <w:footnote w:type="continuationSeparator" w:id="0">
    <w:p w14:paraId="410A1CAD" w14:textId="77777777" w:rsidR="00140E2F" w:rsidRDefault="00140E2F">
      <w:pPr>
        <w:spacing w:after="0" w:line="240" w:lineRule="auto"/>
      </w:pPr>
      <w:r>
        <w:continuationSeparator/>
      </w:r>
    </w:p>
  </w:footnote>
  <w:footnote w:type="continuationNotice" w:id="1">
    <w:p w14:paraId="3C9C0972" w14:textId="77777777" w:rsidR="00355A43" w:rsidRDefault="00355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7BAE8B" w14:paraId="1519B09F" w14:textId="77777777" w:rsidTr="737BAE8B">
      <w:tc>
        <w:tcPr>
          <w:tcW w:w="3120" w:type="dxa"/>
        </w:tcPr>
        <w:p w14:paraId="39A91025" w14:textId="6D11A5A7" w:rsidR="737BAE8B" w:rsidRDefault="737BAE8B" w:rsidP="737BAE8B">
          <w:pPr>
            <w:pStyle w:val="Header"/>
            <w:ind w:left="-115"/>
          </w:pPr>
        </w:p>
      </w:tc>
      <w:tc>
        <w:tcPr>
          <w:tcW w:w="3120" w:type="dxa"/>
        </w:tcPr>
        <w:p w14:paraId="14AFD3B3" w14:textId="668A4E7D" w:rsidR="737BAE8B" w:rsidRDefault="737BAE8B" w:rsidP="737BAE8B">
          <w:pPr>
            <w:pStyle w:val="Header"/>
            <w:jc w:val="center"/>
          </w:pPr>
        </w:p>
      </w:tc>
      <w:tc>
        <w:tcPr>
          <w:tcW w:w="3120" w:type="dxa"/>
        </w:tcPr>
        <w:p w14:paraId="5BE66DE4" w14:textId="1F4D87AC" w:rsidR="737BAE8B" w:rsidRDefault="737BAE8B" w:rsidP="737BAE8B">
          <w:pPr>
            <w:pStyle w:val="Header"/>
            <w:ind w:right="-115"/>
            <w:jc w:val="right"/>
          </w:pPr>
        </w:p>
      </w:tc>
    </w:tr>
  </w:tbl>
  <w:p w14:paraId="0D9013AD" w14:textId="448962EC" w:rsidR="737BAE8B" w:rsidRDefault="737BAE8B" w:rsidP="737BA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2F4"/>
    <w:multiLevelType w:val="hybridMultilevel"/>
    <w:tmpl w:val="71D8E624"/>
    <w:lvl w:ilvl="0" w:tplc="2F342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18ED"/>
    <w:multiLevelType w:val="hybridMultilevel"/>
    <w:tmpl w:val="F75C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A0CA7"/>
    <w:multiLevelType w:val="hybridMultilevel"/>
    <w:tmpl w:val="2E1E8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C64"/>
    <w:multiLevelType w:val="hybridMultilevel"/>
    <w:tmpl w:val="9EA829E0"/>
    <w:lvl w:ilvl="0" w:tplc="C004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A6CA5"/>
    <w:multiLevelType w:val="hybridMultilevel"/>
    <w:tmpl w:val="79DA1FB2"/>
    <w:lvl w:ilvl="0" w:tplc="47BAFD44">
      <w:start w:val="1"/>
      <w:numFmt w:val="bullet"/>
      <w:lvlText w:val=""/>
      <w:lvlJc w:val="left"/>
      <w:pPr>
        <w:ind w:left="720" w:hanging="360"/>
      </w:pPr>
      <w:rPr>
        <w:rFonts w:ascii="Symbol" w:hAnsi="Symbol" w:hint="default"/>
      </w:rPr>
    </w:lvl>
    <w:lvl w:ilvl="1" w:tplc="E4DA0AFE">
      <w:start w:val="1"/>
      <w:numFmt w:val="bullet"/>
      <w:lvlText w:val="o"/>
      <w:lvlJc w:val="left"/>
      <w:pPr>
        <w:ind w:left="1440" w:hanging="360"/>
      </w:pPr>
      <w:rPr>
        <w:rFonts w:ascii="Courier New" w:hAnsi="Courier New" w:hint="default"/>
      </w:rPr>
    </w:lvl>
    <w:lvl w:ilvl="2" w:tplc="239A1AFE">
      <w:start w:val="1"/>
      <w:numFmt w:val="bullet"/>
      <w:lvlText w:val=""/>
      <w:lvlJc w:val="left"/>
      <w:pPr>
        <w:ind w:left="2160" w:hanging="360"/>
      </w:pPr>
      <w:rPr>
        <w:rFonts w:ascii="Wingdings" w:hAnsi="Wingdings" w:hint="default"/>
      </w:rPr>
    </w:lvl>
    <w:lvl w:ilvl="3" w:tplc="CC36F0D2">
      <w:start w:val="1"/>
      <w:numFmt w:val="bullet"/>
      <w:lvlText w:val=""/>
      <w:lvlJc w:val="left"/>
      <w:pPr>
        <w:ind w:left="2880" w:hanging="360"/>
      </w:pPr>
      <w:rPr>
        <w:rFonts w:ascii="Symbol" w:hAnsi="Symbol" w:hint="default"/>
      </w:rPr>
    </w:lvl>
    <w:lvl w:ilvl="4" w:tplc="2CC271AE">
      <w:start w:val="1"/>
      <w:numFmt w:val="bullet"/>
      <w:lvlText w:val="o"/>
      <w:lvlJc w:val="left"/>
      <w:pPr>
        <w:ind w:left="3600" w:hanging="360"/>
      </w:pPr>
      <w:rPr>
        <w:rFonts w:ascii="Courier New" w:hAnsi="Courier New" w:hint="default"/>
      </w:rPr>
    </w:lvl>
    <w:lvl w:ilvl="5" w:tplc="875EBDEA">
      <w:start w:val="1"/>
      <w:numFmt w:val="bullet"/>
      <w:lvlText w:val=""/>
      <w:lvlJc w:val="left"/>
      <w:pPr>
        <w:ind w:left="4320" w:hanging="360"/>
      </w:pPr>
      <w:rPr>
        <w:rFonts w:ascii="Wingdings" w:hAnsi="Wingdings" w:hint="default"/>
      </w:rPr>
    </w:lvl>
    <w:lvl w:ilvl="6" w:tplc="5BCC07FE">
      <w:start w:val="1"/>
      <w:numFmt w:val="bullet"/>
      <w:lvlText w:val=""/>
      <w:lvlJc w:val="left"/>
      <w:pPr>
        <w:ind w:left="5040" w:hanging="360"/>
      </w:pPr>
      <w:rPr>
        <w:rFonts w:ascii="Symbol" w:hAnsi="Symbol" w:hint="default"/>
      </w:rPr>
    </w:lvl>
    <w:lvl w:ilvl="7" w:tplc="0C86D9FC">
      <w:start w:val="1"/>
      <w:numFmt w:val="bullet"/>
      <w:lvlText w:val="o"/>
      <w:lvlJc w:val="left"/>
      <w:pPr>
        <w:ind w:left="5760" w:hanging="360"/>
      </w:pPr>
      <w:rPr>
        <w:rFonts w:ascii="Courier New" w:hAnsi="Courier New" w:hint="default"/>
      </w:rPr>
    </w:lvl>
    <w:lvl w:ilvl="8" w:tplc="212624DC">
      <w:start w:val="1"/>
      <w:numFmt w:val="bullet"/>
      <w:lvlText w:val=""/>
      <w:lvlJc w:val="left"/>
      <w:pPr>
        <w:ind w:left="6480" w:hanging="360"/>
      </w:pPr>
      <w:rPr>
        <w:rFonts w:ascii="Wingdings" w:hAnsi="Wingdings" w:hint="default"/>
      </w:rPr>
    </w:lvl>
  </w:abstractNum>
  <w:abstractNum w:abstractNumId="5" w15:restartNumberingAfterBreak="0">
    <w:nsid w:val="35AC3CD5"/>
    <w:multiLevelType w:val="hybridMultilevel"/>
    <w:tmpl w:val="05F03A04"/>
    <w:lvl w:ilvl="0" w:tplc="02467878">
      <w:start w:val="1"/>
      <w:numFmt w:val="bullet"/>
      <w:lvlText w:val=""/>
      <w:lvlJc w:val="left"/>
      <w:pPr>
        <w:ind w:left="720" w:hanging="360"/>
      </w:pPr>
      <w:rPr>
        <w:rFonts w:ascii="Symbol" w:hAnsi="Symbol" w:hint="default"/>
      </w:rPr>
    </w:lvl>
    <w:lvl w:ilvl="1" w:tplc="1F1A6BD4">
      <w:start w:val="1"/>
      <w:numFmt w:val="bullet"/>
      <w:lvlText w:val="o"/>
      <w:lvlJc w:val="left"/>
      <w:pPr>
        <w:ind w:left="1440" w:hanging="360"/>
      </w:pPr>
      <w:rPr>
        <w:rFonts w:ascii="Courier New" w:hAnsi="Courier New" w:hint="default"/>
      </w:rPr>
    </w:lvl>
    <w:lvl w:ilvl="2" w:tplc="15CEE248">
      <w:start w:val="1"/>
      <w:numFmt w:val="bullet"/>
      <w:lvlText w:val=""/>
      <w:lvlJc w:val="left"/>
      <w:pPr>
        <w:ind w:left="2160" w:hanging="360"/>
      </w:pPr>
      <w:rPr>
        <w:rFonts w:ascii="Wingdings" w:hAnsi="Wingdings" w:hint="default"/>
      </w:rPr>
    </w:lvl>
    <w:lvl w:ilvl="3" w:tplc="71683154">
      <w:start w:val="1"/>
      <w:numFmt w:val="bullet"/>
      <w:lvlText w:val=""/>
      <w:lvlJc w:val="left"/>
      <w:pPr>
        <w:ind w:left="2880" w:hanging="360"/>
      </w:pPr>
      <w:rPr>
        <w:rFonts w:ascii="Symbol" w:hAnsi="Symbol" w:hint="default"/>
      </w:rPr>
    </w:lvl>
    <w:lvl w:ilvl="4" w:tplc="E7E4DA8A">
      <w:start w:val="1"/>
      <w:numFmt w:val="bullet"/>
      <w:lvlText w:val="o"/>
      <w:lvlJc w:val="left"/>
      <w:pPr>
        <w:ind w:left="3600" w:hanging="360"/>
      </w:pPr>
      <w:rPr>
        <w:rFonts w:ascii="Courier New" w:hAnsi="Courier New" w:hint="default"/>
      </w:rPr>
    </w:lvl>
    <w:lvl w:ilvl="5" w:tplc="78A254B6">
      <w:start w:val="1"/>
      <w:numFmt w:val="bullet"/>
      <w:lvlText w:val=""/>
      <w:lvlJc w:val="left"/>
      <w:pPr>
        <w:ind w:left="4320" w:hanging="360"/>
      </w:pPr>
      <w:rPr>
        <w:rFonts w:ascii="Wingdings" w:hAnsi="Wingdings" w:hint="default"/>
      </w:rPr>
    </w:lvl>
    <w:lvl w:ilvl="6" w:tplc="27F2D4AE">
      <w:start w:val="1"/>
      <w:numFmt w:val="bullet"/>
      <w:lvlText w:val=""/>
      <w:lvlJc w:val="left"/>
      <w:pPr>
        <w:ind w:left="5040" w:hanging="360"/>
      </w:pPr>
      <w:rPr>
        <w:rFonts w:ascii="Symbol" w:hAnsi="Symbol" w:hint="default"/>
      </w:rPr>
    </w:lvl>
    <w:lvl w:ilvl="7" w:tplc="ABA08472">
      <w:start w:val="1"/>
      <w:numFmt w:val="bullet"/>
      <w:lvlText w:val="o"/>
      <w:lvlJc w:val="left"/>
      <w:pPr>
        <w:ind w:left="5760" w:hanging="360"/>
      </w:pPr>
      <w:rPr>
        <w:rFonts w:ascii="Courier New" w:hAnsi="Courier New" w:hint="default"/>
      </w:rPr>
    </w:lvl>
    <w:lvl w:ilvl="8" w:tplc="A52C1328">
      <w:start w:val="1"/>
      <w:numFmt w:val="bullet"/>
      <w:lvlText w:val=""/>
      <w:lvlJc w:val="left"/>
      <w:pPr>
        <w:ind w:left="6480" w:hanging="360"/>
      </w:pPr>
      <w:rPr>
        <w:rFonts w:ascii="Wingdings" w:hAnsi="Wingdings" w:hint="default"/>
      </w:rPr>
    </w:lvl>
  </w:abstractNum>
  <w:abstractNum w:abstractNumId="6" w15:restartNumberingAfterBreak="0">
    <w:nsid w:val="45CA1129"/>
    <w:multiLevelType w:val="hybridMultilevel"/>
    <w:tmpl w:val="299CA3B6"/>
    <w:lvl w:ilvl="0" w:tplc="8E7C9ADE">
      <w:start w:val="1"/>
      <w:numFmt w:val="decimal"/>
      <w:lvlText w:val="%1."/>
      <w:lvlJc w:val="left"/>
      <w:pPr>
        <w:ind w:left="720" w:hanging="360"/>
      </w:pPr>
    </w:lvl>
    <w:lvl w:ilvl="1" w:tplc="D760FBC4">
      <w:start w:val="1"/>
      <w:numFmt w:val="lowerLetter"/>
      <w:lvlText w:val="%2."/>
      <w:lvlJc w:val="left"/>
      <w:pPr>
        <w:ind w:left="1440" w:hanging="360"/>
      </w:pPr>
    </w:lvl>
    <w:lvl w:ilvl="2" w:tplc="19C0425C">
      <w:start w:val="1"/>
      <w:numFmt w:val="lowerRoman"/>
      <w:lvlText w:val="%3."/>
      <w:lvlJc w:val="right"/>
      <w:pPr>
        <w:ind w:left="2160" w:hanging="180"/>
      </w:pPr>
    </w:lvl>
    <w:lvl w:ilvl="3" w:tplc="0FAA6E3A">
      <w:start w:val="1"/>
      <w:numFmt w:val="decimal"/>
      <w:lvlText w:val="%4."/>
      <w:lvlJc w:val="left"/>
      <w:pPr>
        <w:ind w:left="2880" w:hanging="360"/>
      </w:pPr>
    </w:lvl>
    <w:lvl w:ilvl="4" w:tplc="0908BD4C">
      <w:start w:val="1"/>
      <w:numFmt w:val="lowerLetter"/>
      <w:lvlText w:val="%5."/>
      <w:lvlJc w:val="left"/>
      <w:pPr>
        <w:ind w:left="3600" w:hanging="360"/>
      </w:pPr>
    </w:lvl>
    <w:lvl w:ilvl="5" w:tplc="AE94064C">
      <w:start w:val="1"/>
      <w:numFmt w:val="lowerRoman"/>
      <w:lvlText w:val="%6."/>
      <w:lvlJc w:val="right"/>
      <w:pPr>
        <w:ind w:left="4320" w:hanging="180"/>
      </w:pPr>
    </w:lvl>
    <w:lvl w:ilvl="6" w:tplc="12FEFCE4">
      <w:start w:val="1"/>
      <w:numFmt w:val="decimal"/>
      <w:lvlText w:val="%7."/>
      <w:lvlJc w:val="left"/>
      <w:pPr>
        <w:ind w:left="5040" w:hanging="360"/>
      </w:pPr>
    </w:lvl>
    <w:lvl w:ilvl="7" w:tplc="5050A2B8">
      <w:start w:val="1"/>
      <w:numFmt w:val="lowerLetter"/>
      <w:lvlText w:val="%8."/>
      <w:lvlJc w:val="left"/>
      <w:pPr>
        <w:ind w:left="5760" w:hanging="360"/>
      </w:pPr>
    </w:lvl>
    <w:lvl w:ilvl="8" w:tplc="138AD922">
      <w:start w:val="1"/>
      <w:numFmt w:val="lowerRoman"/>
      <w:lvlText w:val="%9."/>
      <w:lvlJc w:val="right"/>
      <w:pPr>
        <w:ind w:left="6480" w:hanging="180"/>
      </w:pPr>
    </w:lvl>
  </w:abstractNum>
  <w:abstractNum w:abstractNumId="7" w15:restartNumberingAfterBreak="0">
    <w:nsid w:val="47CC29D2"/>
    <w:multiLevelType w:val="hybridMultilevel"/>
    <w:tmpl w:val="2B68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921F0"/>
    <w:multiLevelType w:val="hybridMultilevel"/>
    <w:tmpl w:val="5246C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46455E"/>
    <w:multiLevelType w:val="hybridMultilevel"/>
    <w:tmpl w:val="C1E63D44"/>
    <w:lvl w:ilvl="0" w:tplc="BFB626DC">
      <w:start w:val="1"/>
      <w:numFmt w:val="bullet"/>
      <w:lvlText w:val=""/>
      <w:lvlJc w:val="left"/>
      <w:pPr>
        <w:ind w:left="720" w:hanging="360"/>
      </w:pPr>
      <w:rPr>
        <w:rFonts w:ascii="Symbol" w:hAnsi="Symbol" w:hint="default"/>
      </w:rPr>
    </w:lvl>
    <w:lvl w:ilvl="1" w:tplc="27FA113A">
      <w:start w:val="1"/>
      <w:numFmt w:val="bullet"/>
      <w:lvlText w:val="o"/>
      <w:lvlJc w:val="left"/>
      <w:pPr>
        <w:ind w:left="1440" w:hanging="360"/>
      </w:pPr>
      <w:rPr>
        <w:rFonts w:ascii="Courier New" w:hAnsi="Courier New" w:hint="default"/>
      </w:rPr>
    </w:lvl>
    <w:lvl w:ilvl="2" w:tplc="60D08B8C">
      <w:start w:val="1"/>
      <w:numFmt w:val="bullet"/>
      <w:lvlText w:val=""/>
      <w:lvlJc w:val="left"/>
      <w:pPr>
        <w:ind w:left="2160" w:hanging="360"/>
      </w:pPr>
      <w:rPr>
        <w:rFonts w:ascii="Wingdings" w:hAnsi="Wingdings" w:hint="default"/>
      </w:rPr>
    </w:lvl>
    <w:lvl w:ilvl="3" w:tplc="EE3ACE46">
      <w:start w:val="1"/>
      <w:numFmt w:val="bullet"/>
      <w:lvlText w:val=""/>
      <w:lvlJc w:val="left"/>
      <w:pPr>
        <w:ind w:left="2880" w:hanging="360"/>
      </w:pPr>
      <w:rPr>
        <w:rFonts w:ascii="Symbol" w:hAnsi="Symbol" w:hint="default"/>
      </w:rPr>
    </w:lvl>
    <w:lvl w:ilvl="4" w:tplc="FD6E0FCE">
      <w:start w:val="1"/>
      <w:numFmt w:val="bullet"/>
      <w:lvlText w:val="o"/>
      <w:lvlJc w:val="left"/>
      <w:pPr>
        <w:ind w:left="3600" w:hanging="360"/>
      </w:pPr>
      <w:rPr>
        <w:rFonts w:ascii="Courier New" w:hAnsi="Courier New" w:hint="default"/>
      </w:rPr>
    </w:lvl>
    <w:lvl w:ilvl="5" w:tplc="8F506188">
      <w:start w:val="1"/>
      <w:numFmt w:val="bullet"/>
      <w:lvlText w:val=""/>
      <w:lvlJc w:val="left"/>
      <w:pPr>
        <w:ind w:left="4320" w:hanging="360"/>
      </w:pPr>
      <w:rPr>
        <w:rFonts w:ascii="Wingdings" w:hAnsi="Wingdings" w:hint="default"/>
      </w:rPr>
    </w:lvl>
    <w:lvl w:ilvl="6" w:tplc="1C72B370">
      <w:start w:val="1"/>
      <w:numFmt w:val="bullet"/>
      <w:lvlText w:val=""/>
      <w:lvlJc w:val="left"/>
      <w:pPr>
        <w:ind w:left="5040" w:hanging="360"/>
      </w:pPr>
      <w:rPr>
        <w:rFonts w:ascii="Symbol" w:hAnsi="Symbol" w:hint="default"/>
      </w:rPr>
    </w:lvl>
    <w:lvl w:ilvl="7" w:tplc="56569416">
      <w:start w:val="1"/>
      <w:numFmt w:val="bullet"/>
      <w:lvlText w:val="o"/>
      <w:lvlJc w:val="left"/>
      <w:pPr>
        <w:ind w:left="5760" w:hanging="360"/>
      </w:pPr>
      <w:rPr>
        <w:rFonts w:ascii="Courier New" w:hAnsi="Courier New" w:hint="default"/>
      </w:rPr>
    </w:lvl>
    <w:lvl w:ilvl="8" w:tplc="7E749FF0">
      <w:start w:val="1"/>
      <w:numFmt w:val="bullet"/>
      <w:lvlText w:val=""/>
      <w:lvlJc w:val="left"/>
      <w:pPr>
        <w:ind w:left="6480" w:hanging="360"/>
      </w:pPr>
      <w:rPr>
        <w:rFonts w:ascii="Wingdings" w:hAnsi="Wingdings" w:hint="default"/>
      </w:rPr>
    </w:lvl>
  </w:abstractNum>
  <w:abstractNum w:abstractNumId="10" w15:restartNumberingAfterBreak="0">
    <w:nsid w:val="62F76D38"/>
    <w:multiLevelType w:val="hybridMultilevel"/>
    <w:tmpl w:val="04544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546679"/>
    <w:multiLevelType w:val="hybridMultilevel"/>
    <w:tmpl w:val="F85A1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153BC"/>
    <w:multiLevelType w:val="hybridMultilevel"/>
    <w:tmpl w:val="7DDA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542C6"/>
    <w:multiLevelType w:val="hybridMultilevel"/>
    <w:tmpl w:val="E7040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C1A8B"/>
    <w:multiLevelType w:val="hybridMultilevel"/>
    <w:tmpl w:val="80D27C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38488264">
    <w:abstractNumId w:val="6"/>
  </w:num>
  <w:num w:numId="2" w16cid:durableId="712071915">
    <w:abstractNumId w:val="9"/>
  </w:num>
  <w:num w:numId="3" w16cid:durableId="570846517">
    <w:abstractNumId w:val="4"/>
  </w:num>
  <w:num w:numId="4" w16cid:durableId="1720133560">
    <w:abstractNumId w:val="5"/>
  </w:num>
  <w:num w:numId="5" w16cid:durableId="2066485749">
    <w:abstractNumId w:val="2"/>
  </w:num>
  <w:num w:numId="6" w16cid:durableId="1178156149">
    <w:abstractNumId w:val="0"/>
  </w:num>
  <w:num w:numId="7" w16cid:durableId="1962571612">
    <w:abstractNumId w:val="3"/>
  </w:num>
  <w:num w:numId="8" w16cid:durableId="684676311">
    <w:abstractNumId w:val="13"/>
  </w:num>
  <w:num w:numId="9" w16cid:durableId="1109544220">
    <w:abstractNumId w:val="11"/>
  </w:num>
  <w:num w:numId="10" w16cid:durableId="1156728147">
    <w:abstractNumId w:val="8"/>
  </w:num>
  <w:num w:numId="11" w16cid:durableId="723675187">
    <w:abstractNumId w:val="7"/>
  </w:num>
  <w:num w:numId="12" w16cid:durableId="1665011682">
    <w:abstractNumId w:val="1"/>
  </w:num>
  <w:num w:numId="13" w16cid:durableId="1891988126">
    <w:abstractNumId w:val="10"/>
  </w:num>
  <w:num w:numId="14" w16cid:durableId="726729574">
    <w:abstractNumId w:val="14"/>
  </w:num>
  <w:num w:numId="15" w16cid:durableId="1148402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B73467"/>
    <w:rsid w:val="00090FFC"/>
    <w:rsid w:val="000D1A52"/>
    <w:rsid w:val="001314A7"/>
    <w:rsid w:val="00140E2F"/>
    <w:rsid w:val="00224BB4"/>
    <w:rsid w:val="00260766"/>
    <w:rsid w:val="002C02AC"/>
    <w:rsid w:val="002C09EF"/>
    <w:rsid w:val="002C3347"/>
    <w:rsid w:val="002F20CA"/>
    <w:rsid w:val="002F7020"/>
    <w:rsid w:val="00355A43"/>
    <w:rsid w:val="0037473A"/>
    <w:rsid w:val="00420EFB"/>
    <w:rsid w:val="00582BFC"/>
    <w:rsid w:val="0060595C"/>
    <w:rsid w:val="00682FD3"/>
    <w:rsid w:val="006A052A"/>
    <w:rsid w:val="006A698C"/>
    <w:rsid w:val="006E2877"/>
    <w:rsid w:val="007057BF"/>
    <w:rsid w:val="00777BDB"/>
    <w:rsid w:val="007B044A"/>
    <w:rsid w:val="007D73E7"/>
    <w:rsid w:val="008153D5"/>
    <w:rsid w:val="008162A8"/>
    <w:rsid w:val="008430EA"/>
    <w:rsid w:val="008A3D46"/>
    <w:rsid w:val="008B45CF"/>
    <w:rsid w:val="00982385"/>
    <w:rsid w:val="009C0C6E"/>
    <w:rsid w:val="00BB6016"/>
    <w:rsid w:val="00BC4C40"/>
    <w:rsid w:val="00BD0CB8"/>
    <w:rsid w:val="00C106F5"/>
    <w:rsid w:val="00C96B51"/>
    <w:rsid w:val="00CF0807"/>
    <w:rsid w:val="00D4297F"/>
    <w:rsid w:val="00DB7A94"/>
    <w:rsid w:val="00E16257"/>
    <w:rsid w:val="00EA713B"/>
    <w:rsid w:val="00EAD883"/>
    <w:rsid w:val="00EB1C85"/>
    <w:rsid w:val="00EC5457"/>
    <w:rsid w:val="00EF7B24"/>
    <w:rsid w:val="00F173D4"/>
    <w:rsid w:val="00F22E74"/>
    <w:rsid w:val="011359CC"/>
    <w:rsid w:val="012A43F2"/>
    <w:rsid w:val="02243E57"/>
    <w:rsid w:val="0243AA87"/>
    <w:rsid w:val="0257352E"/>
    <w:rsid w:val="034F0A93"/>
    <w:rsid w:val="03B73467"/>
    <w:rsid w:val="04589BA1"/>
    <w:rsid w:val="04C72956"/>
    <w:rsid w:val="04E5A669"/>
    <w:rsid w:val="05735039"/>
    <w:rsid w:val="05FD3610"/>
    <w:rsid w:val="062394D6"/>
    <w:rsid w:val="0687C794"/>
    <w:rsid w:val="077D5EF3"/>
    <w:rsid w:val="07A690A3"/>
    <w:rsid w:val="07FC2E7F"/>
    <w:rsid w:val="081CCBEA"/>
    <w:rsid w:val="08F529C1"/>
    <w:rsid w:val="09A524B5"/>
    <w:rsid w:val="0AC505B1"/>
    <w:rsid w:val="0B12780B"/>
    <w:rsid w:val="0B33CF41"/>
    <w:rsid w:val="0BE9A494"/>
    <w:rsid w:val="0CC7CCA0"/>
    <w:rsid w:val="0D2779C5"/>
    <w:rsid w:val="0D8574F5"/>
    <w:rsid w:val="0E79A281"/>
    <w:rsid w:val="0E86A48C"/>
    <w:rsid w:val="0E92E66E"/>
    <w:rsid w:val="0EFCD7E1"/>
    <w:rsid w:val="0F407BC2"/>
    <w:rsid w:val="1016C31E"/>
    <w:rsid w:val="10FFC8B4"/>
    <w:rsid w:val="12276696"/>
    <w:rsid w:val="12962F40"/>
    <w:rsid w:val="1317F7FE"/>
    <w:rsid w:val="13C33BCA"/>
    <w:rsid w:val="142B5C25"/>
    <w:rsid w:val="1458F150"/>
    <w:rsid w:val="14E7646A"/>
    <w:rsid w:val="15D664B8"/>
    <w:rsid w:val="15FBAAF7"/>
    <w:rsid w:val="16347C97"/>
    <w:rsid w:val="16C59EBC"/>
    <w:rsid w:val="17629463"/>
    <w:rsid w:val="180EC784"/>
    <w:rsid w:val="18DA9163"/>
    <w:rsid w:val="196326E1"/>
    <w:rsid w:val="19B706B0"/>
    <w:rsid w:val="19BAD58D"/>
    <w:rsid w:val="19E8E648"/>
    <w:rsid w:val="1AA4B574"/>
    <w:rsid w:val="1BE9A306"/>
    <w:rsid w:val="1C123225"/>
    <w:rsid w:val="1C693782"/>
    <w:rsid w:val="1CF0B3BE"/>
    <w:rsid w:val="1D519472"/>
    <w:rsid w:val="1D6467A6"/>
    <w:rsid w:val="1DEC360C"/>
    <w:rsid w:val="1DFB1B54"/>
    <w:rsid w:val="1E2BADBB"/>
    <w:rsid w:val="1E35868D"/>
    <w:rsid w:val="1E9D5A17"/>
    <w:rsid w:val="1F120FA5"/>
    <w:rsid w:val="1FCB4A8A"/>
    <w:rsid w:val="2001597E"/>
    <w:rsid w:val="20055A6B"/>
    <w:rsid w:val="234AC318"/>
    <w:rsid w:val="23616AA2"/>
    <w:rsid w:val="24A2D132"/>
    <w:rsid w:val="252573C0"/>
    <w:rsid w:val="259941B7"/>
    <w:rsid w:val="25D895BC"/>
    <w:rsid w:val="25F41AFE"/>
    <w:rsid w:val="261AEA31"/>
    <w:rsid w:val="273907CE"/>
    <w:rsid w:val="2824C496"/>
    <w:rsid w:val="292B19B0"/>
    <w:rsid w:val="29BD24A8"/>
    <w:rsid w:val="29EB8A98"/>
    <w:rsid w:val="2A7F74CD"/>
    <w:rsid w:val="2A88175C"/>
    <w:rsid w:val="2B778715"/>
    <w:rsid w:val="2B92A3FD"/>
    <w:rsid w:val="2BD37EB8"/>
    <w:rsid w:val="2C287144"/>
    <w:rsid w:val="2C3AEC72"/>
    <w:rsid w:val="2C3B265D"/>
    <w:rsid w:val="2C75837A"/>
    <w:rsid w:val="2CD187B5"/>
    <w:rsid w:val="2D2E745E"/>
    <w:rsid w:val="2DBFB81E"/>
    <w:rsid w:val="2DFA2CB4"/>
    <w:rsid w:val="2E3337B4"/>
    <w:rsid w:val="2F68701C"/>
    <w:rsid w:val="2FAB6ECD"/>
    <w:rsid w:val="2FD41059"/>
    <w:rsid w:val="30AA1DF8"/>
    <w:rsid w:val="3146A8AC"/>
    <w:rsid w:val="31473F2E"/>
    <w:rsid w:val="3173666D"/>
    <w:rsid w:val="32EB7957"/>
    <w:rsid w:val="3343C399"/>
    <w:rsid w:val="345AD6AB"/>
    <w:rsid w:val="346E4F2C"/>
    <w:rsid w:val="34B23F11"/>
    <w:rsid w:val="36399698"/>
    <w:rsid w:val="37314CFB"/>
    <w:rsid w:val="3755CAAF"/>
    <w:rsid w:val="3770EE98"/>
    <w:rsid w:val="37BB2105"/>
    <w:rsid w:val="38E458B1"/>
    <w:rsid w:val="3935BFA6"/>
    <w:rsid w:val="39B80100"/>
    <w:rsid w:val="3A1C7A20"/>
    <w:rsid w:val="3A47E148"/>
    <w:rsid w:val="3A916E81"/>
    <w:rsid w:val="3ACF675C"/>
    <w:rsid w:val="3AF5921B"/>
    <w:rsid w:val="3BBE91CD"/>
    <w:rsid w:val="3CBBFAEC"/>
    <w:rsid w:val="3D08D42F"/>
    <w:rsid w:val="3D7D1E46"/>
    <w:rsid w:val="3EAA686F"/>
    <w:rsid w:val="3EED1560"/>
    <w:rsid w:val="3F044E43"/>
    <w:rsid w:val="40CB55BE"/>
    <w:rsid w:val="40D4830D"/>
    <w:rsid w:val="41243331"/>
    <w:rsid w:val="4158C26C"/>
    <w:rsid w:val="41C7CBD2"/>
    <w:rsid w:val="41D4D760"/>
    <w:rsid w:val="42394899"/>
    <w:rsid w:val="423BEF05"/>
    <w:rsid w:val="42D786F9"/>
    <w:rsid w:val="42EB29E2"/>
    <w:rsid w:val="435B180B"/>
    <w:rsid w:val="438A8B9A"/>
    <w:rsid w:val="440EF809"/>
    <w:rsid w:val="442DD486"/>
    <w:rsid w:val="44F220BD"/>
    <w:rsid w:val="456A00C5"/>
    <w:rsid w:val="46FA5B18"/>
    <w:rsid w:val="4733BC03"/>
    <w:rsid w:val="479A1D40"/>
    <w:rsid w:val="48F31BD5"/>
    <w:rsid w:val="4A733546"/>
    <w:rsid w:val="4B1D4A21"/>
    <w:rsid w:val="4B517FD1"/>
    <w:rsid w:val="4B9BE123"/>
    <w:rsid w:val="4BDBAE0E"/>
    <w:rsid w:val="4C2ABC97"/>
    <w:rsid w:val="4C4CA3D4"/>
    <w:rsid w:val="4D2AD73A"/>
    <w:rsid w:val="4E4978C6"/>
    <w:rsid w:val="4E5D5F8F"/>
    <w:rsid w:val="4EC20E61"/>
    <w:rsid w:val="4F0B9EB3"/>
    <w:rsid w:val="50445895"/>
    <w:rsid w:val="5170405B"/>
    <w:rsid w:val="51C4D16D"/>
    <w:rsid w:val="530D3B7C"/>
    <w:rsid w:val="532A8C9A"/>
    <w:rsid w:val="5341E44B"/>
    <w:rsid w:val="53842154"/>
    <w:rsid w:val="53859739"/>
    <w:rsid w:val="53F14A0E"/>
    <w:rsid w:val="542BDD08"/>
    <w:rsid w:val="5491B928"/>
    <w:rsid w:val="54F7A2A4"/>
    <w:rsid w:val="55482A72"/>
    <w:rsid w:val="558676F3"/>
    <w:rsid w:val="55AC6D23"/>
    <w:rsid w:val="56756A64"/>
    <w:rsid w:val="56C4DF88"/>
    <w:rsid w:val="5775786F"/>
    <w:rsid w:val="582B55A2"/>
    <w:rsid w:val="58850DD6"/>
    <w:rsid w:val="589BB67C"/>
    <w:rsid w:val="59B125CF"/>
    <w:rsid w:val="5AF4D6C4"/>
    <w:rsid w:val="5B09F77F"/>
    <w:rsid w:val="5BF7E7E7"/>
    <w:rsid w:val="5C12F158"/>
    <w:rsid w:val="5C477523"/>
    <w:rsid w:val="5C5AAACE"/>
    <w:rsid w:val="5C6306DE"/>
    <w:rsid w:val="5CBE8A9B"/>
    <w:rsid w:val="5CF4A762"/>
    <w:rsid w:val="5E798B6C"/>
    <w:rsid w:val="5E81DAE6"/>
    <w:rsid w:val="5EA583A1"/>
    <w:rsid w:val="5FBB61E8"/>
    <w:rsid w:val="6072DB69"/>
    <w:rsid w:val="6078BD50"/>
    <w:rsid w:val="60C58064"/>
    <w:rsid w:val="62737F7F"/>
    <w:rsid w:val="62B1BE5A"/>
    <w:rsid w:val="62F1DFF4"/>
    <w:rsid w:val="631F7533"/>
    <w:rsid w:val="634F8412"/>
    <w:rsid w:val="63545FE9"/>
    <w:rsid w:val="635E37F3"/>
    <w:rsid w:val="63D8920B"/>
    <w:rsid w:val="6451BBBA"/>
    <w:rsid w:val="65D687D0"/>
    <w:rsid w:val="6641CFB9"/>
    <w:rsid w:val="66CB6DB1"/>
    <w:rsid w:val="67129C8F"/>
    <w:rsid w:val="67A45879"/>
    <w:rsid w:val="67D8E1FD"/>
    <w:rsid w:val="69ACBD33"/>
    <w:rsid w:val="69AF38D8"/>
    <w:rsid w:val="69DF7C25"/>
    <w:rsid w:val="69F023CE"/>
    <w:rsid w:val="6ACD5675"/>
    <w:rsid w:val="6BD5E34C"/>
    <w:rsid w:val="6BF42A26"/>
    <w:rsid w:val="6BFF0D38"/>
    <w:rsid w:val="6C2CA0F7"/>
    <w:rsid w:val="6CC3D930"/>
    <w:rsid w:val="6CCCB0C9"/>
    <w:rsid w:val="6D33081C"/>
    <w:rsid w:val="6D838C12"/>
    <w:rsid w:val="6DF43D6D"/>
    <w:rsid w:val="6E5D891A"/>
    <w:rsid w:val="6E65383C"/>
    <w:rsid w:val="6EB02378"/>
    <w:rsid w:val="6ECB5F6D"/>
    <w:rsid w:val="6F0D840E"/>
    <w:rsid w:val="703BBC97"/>
    <w:rsid w:val="70F408BD"/>
    <w:rsid w:val="724524D0"/>
    <w:rsid w:val="728FD91E"/>
    <w:rsid w:val="72AA3A08"/>
    <w:rsid w:val="72CE813B"/>
    <w:rsid w:val="730D0ABA"/>
    <w:rsid w:val="737BAE8B"/>
    <w:rsid w:val="749A19E8"/>
    <w:rsid w:val="74B5C2B8"/>
    <w:rsid w:val="7689AFE7"/>
    <w:rsid w:val="76988F11"/>
    <w:rsid w:val="77634A41"/>
    <w:rsid w:val="77A8797E"/>
    <w:rsid w:val="7929190A"/>
    <w:rsid w:val="7A13BAC2"/>
    <w:rsid w:val="7A75DD04"/>
    <w:rsid w:val="7A9BADD6"/>
    <w:rsid w:val="7E1E39D4"/>
    <w:rsid w:val="7E94C1CC"/>
    <w:rsid w:val="7F608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3467"/>
  <w15:chartTrackingRefBased/>
  <w15:docId w15:val="{FE67940E-4542-457D-9AC4-A33ADC1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7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73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2F20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73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73E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D73E7"/>
    <w:pPr>
      <w:outlineLvl w:val="9"/>
    </w:pPr>
  </w:style>
  <w:style w:type="paragraph" w:styleId="TOC1">
    <w:name w:val="toc 1"/>
    <w:basedOn w:val="Normal"/>
    <w:next w:val="Normal"/>
    <w:autoRedefine/>
    <w:uiPriority w:val="39"/>
    <w:unhideWhenUsed/>
    <w:rsid w:val="007D73E7"/>
    <w:pPr>
      <w:spacing w:after="100"/>
    </w:pPr>
  </w:style>
  <w:style w:type="paragraph" w:styleId="TOC2">
    <w:name w:val="toc 2"/>
    <w:basedOn w:val="Normal"/>
    <w:next w:val="Normal"/>
    <w:autoRedefine/>
    <w:uiPriority w:val="39"/>
    <w:unhideWhenUsed/>
    <w:rsid w:val="007D73E7"/>
    <w:pPr>
      <w:spacing w:after="100"/>
      <w:ind w:left="220"/>
    </w:pPr>
  </w:style>
  <w:style w:type="paragraph" w:styleId="TOC3">
    <w:name w:val="toc 3"/>
    <w:basedOn w:val="Normal"/>
    <w:next w:val="Normal"/>
    <w:autoRedefine/>
    <w:uiPriority w:val="39"/>
    <w:unhideWhenUsed/>
    <w:rsid w:val="007D73E7"/>
    <w:pPr>
      <w:spacing w:after="100"/>
      <w:ind w:left="440"/>
    </w:pPr>
  </w:style>
  <w:style w:type="character" w:styleId="UnresolvedMention">
    <w:name w:val="Unresolved Mention"/>
    <w:basedOn w:val="DefaultParagraphFont"/>
    <w:uiPriority w:val="99"/>
    <w:semiHidden/>
    <w:unhideWhenUsed/>
    <w:rsid w:val="00E1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7" ma:contentTypeDescription="Create a new document." ma:contentTypeScope="" ma:versionID="acc310f1b01f21b808a98c9f66f3d93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bebaacedfe01ab5c09277dc9eef72ace"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e129d-2a90-4754-886b-2fbc82553fe2}"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305e23-3075-44c5-8b4f-bd9e641a289c" xsi:nil="true"/>
    <lcf76f155ced4ddcb4097134ff3c332f xmlns="946050e8-cfd0-42cb-b07c-c2a11ed82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1140F-5A27-4FF9-9107-957C7DA59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B555C-0358-4B56-B02B-66EA164A1812}">
  <ds:schemaRefs>
    <ds:schemaRef ds:uri="http://schemas.openxmlformats.org/officeDocument/2006/bibliography"/>
  </ds:schemaRefs>
</ds:datastoreItem>
</file>

<file path=customXml/itemProps3.xml><?xml version="1.0" encoding="utf-8"?>
<ds:datastoreItem xmlns:ds="http://schemas.openxmlformats.org/officeDocument/2006/customXml" ds:itemID="{1A979ACA-E977-4E74-967E-C1C898F25304}">
  <ds:schemaRefs>
    <ds:schemaRef ds:uri="http://schemas.microsoft.com/sharepoint/v3/contenttype/forms"/>
  </ds:schemaRefs>
</ds:datastoreItem>
</file>

<file path=customXml/itemProps4.xml><?xml version="1.0" encoding="utf-8"?>
<ds:datastoreItem xmlns:ds="http://schemas.openxmlformats.org/officeDocument/2006/customXml" ds:itemID="{22354FA4-8E82-45C8-B461-0B6B373220FE}">
  <ds:schemaRefs>
    <ds:schemaRef ds:uri="http://schemas.microsoft.com/office/infopath/2007/PartnerControls"/>
    <ds:schemaRef ds:uri="http://purl.org/dc/dcmitype/"/>
    <ds:schemaRef ds:uri="http://schemas.openxmlformats.org/package/2006/metadata/core-properties"/>
    <ds:schemaRef ds:uri="http://purl.org/dc/terms/"/>
    <ds:schemaRef ds:uri="946050e8-cfd0-42cb-b07c-c2a11ed82b93"/>
    <ds:schemaRef ds:uri="http://schemas.microsoft.com/office/2006/metadata/properties"/>
    <ds:schemaRef ds:uri="http://www.w3.org/XML/1998/namespace"/>
    <ds:schemaRef ds:uri="http://schemas.microsoft.com/office/2006/documentManagement/types"/>
    <ds:schemaRef ds:uri="92305e23-3075-44c5-8b4f-bd9e641a289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Ipsha Sarker</dc:creator>
  <cp:keywords/>
  <dc:description/>
  <cp:lastModifiedBy>Erika Jean Head</cp:lastModifiedBy>
  <cp:revision>2</cp:revision>
  <dcterms:created xsi:type="dcterms:W3CDTF">2022-12-15T17:35:00Z</dcterms:created>
  <dcterms:modified xsi:type="dcterms:W3CDTF">2022-12-15T17:35:00Z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MediaServiceImageTags">
    <vt:lpwstr/>
  </property>
</Properties>
</file>